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CF7" w:rsidRPr="00927CF7" w:rsidRDefault="00A8240C" w:rsidP="00927CF7">
      <w:pPr>
        <w:jc w:val="center"/>
        <w:rPr>
          <w:b/>
          <w:sz w:val="36"/>
          <w:szCs w:val="36"/>
          <w:u w:val="single"/>
        </w:rPr>
      </w:pPr>
      <w:r w:rsidRPr="00A8240C">
        <w:rPr>
          <w:b/>
          <w:sz w:val="36"/>
          <w:szCs w:val="36"/>
          <w:u w:val="single"/>
        </w:rPr>
        <w:t xml:space="preserve">Pupil </w:t>
      </w:r>
      <w:r>
        <w:rPr>
          <w:b/>
          <w:sz w:val="36"/>
          <w:szCs w:val="36"/>
          <w:u w:val="single"/>
        </w:rPr>
        <w:t>P</w:t>
      </w:r>
      <w:r w:rsidRPr="00A8240C">
        <w:rPr>
          <w:b/>
          <w:sz w:val="36"/>
          <w:szCs w:val="36"/>
          <w:u w:val="single"/>
        </w:rPr>
        <w:t>remium</w:t>
      </w:r>
      <w:r w:rsidR="00927CF7">
        <w:rPr>
          <w:b/>
          <w:sz w:val="36"/>
          <w:szCs w:val="36"/>
          <w:u w:val="single"/>
        </w:rPr>
        <w:t xml:space="preserve"> Grant</w:t>
      </w:r>
      <w:r w:rsidR="00857D37">
        <w:rPr>
          <w:b/>
          <w:sz w:val="36"/>
          <w:szCs w:val="36"/>
          <w:u w:val="single"/>
        </w:rPr>
        <w:t xml:space="preserve"> 20</w:t>
      </w:r>
      <w:r w:rsidRPr="00A8240C">
        <w:rPr>
          <w:b/>
          <w:sz w:val="36"/>
          <w:szCs w:val="36"/>
          <w:u w:val="single"/>
        </w:rPr>
        <w:t>15</w:t>
      </w:r>
      <w:r w:rsidR="00857D37">
        <w:rPr>
          <w:b/>
          <w:sz w:val="36"/>
          <w:szCs w:val="36"/>
          <w:u w:val="single"/>
        </w:rPr>
        <w:t>-16</w:t>
      </w:r>
    </w:p>
    <w:p w:rsidR="00927CF7" w:rsidRPr="00927CF7" w:rsidRDefault="00B44CBB" w:rsidP="00927CF7">
      <w:pPr>
        <w:pStyle w:val="NoSpacing"/>
        <w:rPr>
          <w:rFonts w:ascii="Arial" w:hAnsi="Arial" w:cs="Arial"/>
          <w:b/>
        </w:rPr>
      </w:pPr>
      <w:r>
        <w:rPr>
          <w:rFonts w:ascii="Arial" w:hAnsi="Arial" w:cs="Arial"/>
          <w:b/>
        </w:rPr>
        <w:t>Planned expenditure in 2015-16</w:t>
      </w:r>
    </w:p>
    <w:p w:rsidR="00927CF7" w:rsidRPr="00927CF7" w:rsidRDefault="00927CF7" w:rsidP="00927CF7">
      <w:pPr>
        <w:pStyle w:val="NoSpacing"/>
        <w:rPr>
          <w:rFonts w:ascii="Arial" w:hAnsi="Arial" w:cs="Arial"/>
        </w:rPr>
      </w:pPr>
      <w:r w:rsidRPr="00927CF7">
        <w:rPr>
          <w:rFonts w:ascii="Arial" w:hAnsi="Arial" w:cs="Arial"/>
        </w:rPr>
        <w:t>The school is allocated, by the government, a sum of money each year to address the current underlying inequalities between children eligible for free school meals and their less disadvant</w:t>
      </w:r>
      <w:r w:rsidR="00531B27">
        <w:rPr>
          <w:rFonts w:ascii="Arial" w:hAnsi="Arial" w:cs="Arial"/>
        </w:rPr>
        <w:t>aged peers. In the current 20</w:t>
      </w:r>
      <w:r w:rsidRPr="00927CF7">
        <w:rPr>
          <w:rFonts w:ascii="Arial" w:hAnsi="Arial" w:cs="Arial"/>
        </w:rPr>
        <w:t>15</w:t>
      </w:r>
      <w:r w:rsidR="00531B27">
        <w:rPr>
          <w:rFonts w:ascii="Arial" w:hAnsi="Arial" w:cs="Arial"/>
        </w:rPr>
        <w:t xml:space="preserve">/16 </w:t>
      </w:r>
      <w:r w:rsidRPr="00927CF7">
        <w:rPr>
          <w:rFonts w:ascii="Arial" w:hAnsi="Arial" w:cs="Arial"/>
        </w:rPr>
        <w:t xml:space="preserve"> financial year this amount is £13</w:t>
      </w:r>
      <w:r w:rsidR="00531B27">
        <w:rPr>
          <w:rFonts w:ascii="Arial" w:hAnsi="Arial" w:cs="Arial"/>
        </w:rPr>
        <w:t>2</w:t>
      </w:r>
      <w:r w:rsidRPr="00927CF7">
        <w:rPr>
          <w:rFonts w:ascii="Arial" w:hAnsi="Arial" w:cs="Arial"/>
        </w:rPr>
        <w:t>0 for ea</w:t>
      </w:r>
      <w:r w:rsidR="001A22D2">
        <w:rPr>
          <w:rFonts w:ascii="Arial" w:hAnsi="Arial" w:cs="Arial"/>
        </w:rPr>
        <w:t xml:space="preserve">ch pupil ever eligible for FSM, £1900 </w:t>
      </w:r>
      <w:r w:rsidRPr="00927CF7">
        <w:rPr>
          <w:rFonts w:ascii="Arial" w:hAnsi="Arial" w:cs="Arial"/>
        </w:rPr>
        <w:t xml:space="preserve">in the care of the Local Authority (LAC) or </w:t>
      </w:r>
      <w:r w:rsidR="001A22D2">
        <w:rPr>
          <w:rFonts w:ascii="Arial" w:hAnsi="Arial" w:cs="Arial"/>
        </w:rPr>
        <w:t xml:space="preserve">£300 </w:t>
      </w:r>
      <w:r w:rsidRPr="00927CF7">
        <w:rPr>
          <w:rFonts w:ascii="Arial" w:hAnsi="Arial" w:cs="Arial"/>
        </w:rPr>
        <w:t xml:space="preserve">with a parent in the Armed Forces. At Grange View CE First </w:t>
      </w:r>
      <w:r w:rsidR="00857D37">
        <w:rPr>
          <w:rFonts w:ascii="Arial" w:hAnsi="Arial" w:cs="Arial"/>
        </w:rPr>
        <w:t>School this sum comes to £32320</w:t>
      </w:r>
      <w:r w:rsidRPr="00927CF7">
        <w:rPr>
          <w:rFonts w:ascii="Arial" w:hAnsi="Arial" w:cs="Arial"/>
        </w:rPr>
        <w:t xml:space="preserve">. </w:t>
      </w:r>
    </w:p>
    <w:p w:rsidR="00927CF7" w:rsidRPr="00927CF7" w:rsidRDefault="00857D37" w:rsidP="00927CF7">
      <w:pPr>
        <w:pStyle w:val="NoSpacing"/>
        <w:rPr>
          <w:rFonts w:ascii="Arial" w:hAnsi="Arial" w:cs="Arial"/>
        </w:rPr>
      </w:pPr>
      <w:r>
        <w:rPr>
          <w:rFonts w:ascii="Arial" w:hAnsi="Arial" w:cs="Arial"/>
        </w:rPr>
        <w:t>In Sept 2015, 27</w:t>
      </w:r>
      <w:r w:rsidR="00927CF7" w:rsidRPr="00927CF7">
        <w:rPr>
          <w:rFonts w:ascii="Arial" w:hAnsi="Arial" w:cs="Arial"/>
        </w:rPr>
        <w:t xml:space="preserve">% of pupils were entitled to Pupil Premium funding. Schools are free to spend the Pupil Premium as they see fit, but are accountable for the success and outcomes of the strategies they choose. </w:t>
      </w:r>
    </w:p>
    <w:p w:rsidR="00927CF7" w:rsidRPr="00927CF7" w:rsidRDefault="00927CF7" w:rsidP="00927CF7">
      <w:pPr>
        <w:pStyle w:val="NoSpacing"/>
        <w:rPr>
          <w:rFonts w:ascii="Arial" w:hAnsi="Arial" w:cs="Arial"/>
        </w:rPr>
      </w:pPr>
    </w:p>
    <w:p w:rsidR="00927CF7" w:rsidRPr="00927CF7" w:rsidRDefault="00927CF7" w:rsidP="00927CF7">
      <w:pPr>
        <w:pStyle w:val="NoSpacing"/>
        <w:rPr>
          <w:rFonts w:ascii="Arial" w:hAnsi="Arial" w:cs="Arial"/>
        </w:rPr>
      </w:pPr>
      <w:proofErr w:type="gramStart"/>
      <w:r w:rsidRPr="00927CF7">
        <w:rPr>
          <w:rFonts w:ascii="Arial" w:hAnsi="Arial" w:cs="Arial"/>
        </w:rPr>
        <w:t>Principles :</w:t>
      </w:r>
      <w:proofErr w:type="gramEnd"/>
    </w:p>
    <w:p w:rsidR="00927CF7" w:rsidRPr="00927CF7" w:rsidRDefault="00927CF7" w:rsidP="00927CF7">
      <w:pPr>
        <w:pStyle w:val="NoSpacing"/>
        <w:rPr>
          <w:rFonts w:ascii="Arial" w:hAnsi="Arial" w:cs="Arial"/>
        </w:rPr>
      </w:pPr>
      <w:r w:rsidRPr="00927CF7">
        <w:rPr>
          <w:rFonts w:ascii="Arial" w:hAnsi="Arial" w:cs="Arial"/>
        </w:rPr>
        <w:t>•</w:t>
      </w:r>
      <w:r w:rsidRPr="00927CF7">
        <w:rPr>
          <w:rFonts w:ascii="Arial" w:hAnsi="Arial" w:cs="Arial"/>
        </w:rPr>
        <w:tab/>
        <w:t xml:space="preserve">We strive to ensure that teaching and learning opportunities meet the needs of all of our pupils. </w:t>
      </w:r>
    </w:p>
    <w:p w:rsidR="00927CF7" w:rsidRDefault="00927CF7" w:rsidP="00927CF7">
      <w:pPr>
        <w:pStyle w:val="NoSpacing"/>
        <w:rPr>
          <w:rFonts w:ascii="Arial" w:hAnsi="Arial" w:cs="Arial"/>
        </w:rPr>
      </w:pPr>
      <w:r w:rsidRPr="00927CF7">
        <w:rPr>
          <w:rFonts w:ascii="Arial" w:hAnsi="Arial" w:cs="Arial"/>
        </w:rPr>
        <w:t>•</w:t>
      </w:r>
      <w:r w:rsidRPr="00927CF7">
        <w:rPr>
          <w:rFonts w:ascii="Arial" w:hAnsi="Arial" w:cs="Arial"/>
        </w:rPr>
        <w:tab/>
        <w:t xml:space="preserve">We ensure that appropriate provision is made for pupils who belong to vulnerable groups, this includes ensuring that the needs of </w:t>
      </w:r>
    </w:p>
    <w:p w:rsidR="00927CF7" w:rsidRPr="00927CF7" w:rsidRDefault="00927CF7" w:rsidP="00927CF7">
      <w:pPr>
        <w:pStyle w:val="NoSpacing"/>
        <w:rPr>
          <w:rFonts w:ascii="Arial" w:hAnsi="Arial" w:cs="Arial"/>
        </w:rPr>
      </w:pPr>
      <w:r>
        <w:rPr>
          <w:rFonts w:ascii="Arial" w:hAnsi="Arial" w:cs="Arial"/>
        </w:rPr>
        <w:t xml:space="preserve">            </w:t>
      </w:r>
      <w:proofErr w:type="gramStart"/>
      <w:r w:rsidRPr="00927CF7">
        <w:rPr>
          <w:rFonts w:ascii="Arial" w:hAnsi="Arial" w:cs="Arial"/>
        </w:rPr>
        <w:t>socially</w:t>
      </w:r>
      <w:proofErr w:type="gramEnd"/>
      <w:r w:rsidRPr="00927CF7">
        <w:rPr>
          <w:rFonts w:ascii="Arial" w:hAnsi="Arial" w:cs="Arial"/>
        </w:rPr>
        <w:t xml:space="preserve"> disadvantaged pupils are adequately assessed and addressed. </w:t>
      </w:r>
    </w:p>
    <w:p w:rsidR="00927CF7" w:rsidRDefault="00927CF7" w:rsidP="00927CF7">
      <w:pPr>
        <w:pStyle w:val="NoSpacing"/>
        <w:rPr>
          <w:rFonts w:ascii="Arial" w:hAnsi="Arial" w:cs="Arial"/>
        </w:rPr>
      </w:pPr>
      <w:r w:rsidRPr="00927CF7">
        <w:rPr>
          <w:rFonts w:ascii="Arial" w:hAnsi="Arial" w:cs="Arial"/>
        </w:rPr>
        <w:t>•</w:t>
      </w:r>
      <w:r w:rsidRPr="00927CF7">
        <w:rPr>
          <w:rFonts w:ascii="Arial" w:hAnsi="Arial" w:cs="Arial"/>
        </w:rPr>
        <w:tab/>
        <w:t xml:space="preserve">In making provision for socially disadvantaged pupils, we recognise that not all pupils who receive free school meals will be socially </w:t>
      </w:r>
    </w:p>
    <w:p w:rsidR="00927CF7" w:rsidRPr="00927CF7" w:rsidRDefault="00927CF7" w:rsidP="00927CF7">
      <w:pPr>
        <w:pStyle w:val="NoSpacing"/>
        <w:rPr>
          <w:rFonts w:ascii="Arial" w:hAnsi="Arial" w:cs="Arial"/>
        </w:rPr>
      </w:pPr>
      <w:r>
        <w:rPr>
          <w:rFonts w:ascii="Arial" w:hAnsi="Arial" w:cs="Arial"/>
        </w:rPr>
        <w:t xml:space="preserve">            </w:t>
      </w:r>
      <w:proofErr w:type="gramStart"/>
      <w:r w:rsidRPr="00927CF7">
        <w:rPr>
          <w:rFonts w:ascii="Arial" w:hAnsi="Arial" w:cs="Arial"/>
        </w:rPr>
        <w:t>disadvantaged</w:t>
      </w:r>
      <w:proofErr w:type="gramEnd"/>
      <w:r w:rsidRPr="00927CF7">
        <w:rPr>
          <w:rFonts w:ascii="Arial" w:hAnsi="Arial" w:cs="Arial"/>
        </w:rPr>
        <w:t xml:space="preserve">. </w:t>
      </w:r>
    </w:p>
    <w:p w:rsidR="00927CF7" w:rsidRDefault="00927CF7" w:rsidP="00927CF7">
      <w:pPr>
        <w:pStyle w:val="NoSpacing"/>
        <w:rPr>
          <w:rFonts w:ascii="Arial" w:hAnsi="Arial" w:cs="Arial"/>
        </w:rPr>
      </w:pPr>
      <w:r w:rsidRPr="00927CF7">
        <w:rPr>
          <w:rFonts w:ascii="Arial" w:hAnsi="Arial" w:cs="Arial"/>
        </w:rPr>
        <w:t>•</w:t>
      </w:r>
      <w:r w:rsidRPr="00927CF7">
        <w:rPr>
          <w:rFonts w:ascii="Arial" w:hAnsi="Arial" w:cs="Arial"/>
        </w:rPr>
        <w:tab/>
        <w:t>We also recognise that not all pupils who are socially disadvantaged are registered or qualify for free school meals, these children still</w:t>
      </w:r>
    </w:p>
    <w:p w:rsidR="00927CF7" w:rsidRPr="00927CF7" w:rsidRDefault="00927CF7" w:rsidP="00927CF7">
      <w:pPr>
        <w:pStyle w:val="NoSpacing"/>
        <w:rPr>
          <w:rFonts w:ascii="Arial" w:hAnsi="Arial" w:cs="Arial"/>
        </w:rPr>
      </w:pPr>
      <w:r>
        <w:rPr>
          <w:rFonts w:ascii="Arial" w:hAnsi="Arial" w:cs="Arial"/>
        </w:rPr>
        <w:t xml:space="preserve">           </w:t>
      </w:r>
      <w:r w:rsidRPr="00927CF7">
        <w:rPr>
          <w:rFonts w:ascii="Arial" w:hAnsi="Arial" w:cs="Arial"/>
        </w:rPr>
        <w:t xml:space="preserve"> </w:t>
      </w:r>
      <w:proofErr w:type="gramStart"/>
      <w:r w:rsidRPr="00927CF7">
        <w:rPr>
          <w:rFonts w:ascii="Arial" w:hAnsi="Arial" w:cs="Arial"/>
        </w:rPr>
        <w:t>need</w:t>
      </w:r>
      <w:proofErr w:type="gramEnd"/>
      <w:r w:rsidRPr="00927CF7">
        <w:rPr>
          <w:rFonts w:ascii="Arial" w:hAnsi="Arial" w:cs="Arial"/>
        </w:rPr>
        <w:t xml:space="preserve"> support. </w:t>
      </w:r>
    </w:p>
    <w:p w:rsidR="00927CF7" w:rsidRPr="00927CF7" w:rsidRDefault="00927CF7" w:rsidP="00927CF7">
      <w:pPr>
        <w:pStyle w:val="NoSpacing"/>
        <w:rPr>
          <w:rFonts w:ascii="Arial" w:hAnsi="Arial" w:cs="Arial"/>
        </w:rPr>
      </w:pPr>
      <w:r w:rsidRPr="00927CF7">
        <w:rPr>
          <w:rFonts w:ascii="Arial" w:hAnsi="Arial" w:cs="Arial"/>
        </w:rPr>
        <w:t>•</w:t>
      </w:r>
      <w:r w:rsidRPr="00927CF7">
        <w:rPr>
          <w:rFonts w:ascii="Arial" w:hAnsi="Arial" w:cs="Arial"/>
        </w:rPr>
        <w:tab/>
        <w:t xml:space="preserve">Pupil premium funding will be allocated following a needs analysis which will identify priority classes, groups or individuals. </w:t>
      </w:r>
    </w:p>
    <w:p w:rsidR="00927CF7" w:rsidRPr="00927CF7" w:rsidRDefault="00927CF7" w:rsidP="00927CF7">
      <w:pPr>
        <w:pStyle w:val="NoSpacing"/>
        <w:rPr>
          <w:rFonts w:ascii="Arial" w:hAnsi="Arial" w:cs="Arial"/>
        </w:rPr>
      </w:pPr>
      <w:r w:rsidRPr="00927CF7">
        <w:rPr>
          <w:rFonts w:ascii="Arial" w:hAnsi="Arial" w:cs="Arial"/>
        </w:rPr>
        <w:t>•</w:t>
      </w:r>
      <w:r w:rsidRPr="00927CF7">
        <w:rPr>
          <w:rFonts w:ascii="Arial" w:hAnsi="Arial" w:cs="Arial"/>
        </w:rPr>
        <w:tab/>
        <w:t xml:space="preserve">Providing small group work with experienced teaching assistant focused on overcoming gaps in learning, </w:t>
      </w:r>
      <w:proofErr w:type="spellStart"/>
      <w:r w:rsidRPr="00927CF7">
        <w:rPr>
          <w:rFonts w:ascii="Arial" w:hAnsi="Arial" w:cs="Arial"/>
        </w:rPr>
        <w:t>eg</w:t>
      </w:r>
      <w:proofErr w:type="spellEnd"/>
      <w:r w:rsidRPr="00927CF7">
        <w:rPr>
          <w:rFonts w:ascii="Arial" w:hAnsi="Arial" w:cs="Arial"/>
        </w:rPr>
        <w:t xml:space="preserve"> booster groups </w:t>
      </w:r>
    </w:p>
    <w:p w:rsidR="00927CF7" w:rsidRPr="00927CF7" w:rsidRDefault="00927CF7" w:rsidP="00927CF7">
      <w:pPr>
        <w:pStyle w:val="NoSpacing"/>
        <w:rPr>
          <w:rFonts w:ascii="Arial" w:hAnsi="Arial" w:cs="Arial"/>
        </w:rPr>
      </w:pPr>
      <w:r w:rsidRPr="00927CF7">
        <w:rPr>
          <w:rFonts w:ascii="Arial" w:hAnsi="Arial" w:cs="Arial"/>
        </w:rPr>
        <w:t>•</w:t>
      </w:r>
      <w:r w:rsidRPr="00927CF7">
        <w:rPr>
          <w:rFonts w:ascii="Arial" w:hAnsi="Arial" w:cs="Arial"/>
        </w:rPr>
        <w:tab/>
        <w:t xml:space="preserve">Intervention strategies </w:t>
      </w:r>
      <w:proofErr w:type="spellStart"/>
      <w:r w:rsidRPr="00927CF7">
        <w:rPr>
          <w:rFonts w:ascii="Arial" w:hAnsi="Arial" w:cs="Arial"/>
        </w:rPr>
        <w:t>eg</w:t>
      </w:r>
      <w:proofErr w:type="spellEnd"/>
      <w:r w:rsidRPr="00927CF7">
        <w:rPr>
          <w:rFonts w:ascii="Arial" w:hAnsi="Arial" w:cs="Arial"/>
        </w:rPr>
        <w:t xml:space="preserve"> Talk Boast RWI, precision teaching, </w:t>
      </w:r>
      <w:proofErr w:type="spellStart"/>
      <w:r w:rsidRPr="00927CF7">
        <w:rPr>
          <w:rFonts w:ascii="Arial" w:hAnsi="Arial" w:cs="Arial"/>
        </w:rPr>
        <w:t>Numericon</w:t>
      </w:r>
      <w:proofErr w:type="spellEnd"/>
      <w:r w:rsidRPr="00927CF7">
        <w:rPr>
          <w:rFonts w:ascii="Arial" w:hAnsi="Arial" w:cs="Arial"/>
        </w:rPr>
        <w:t>, Clever Fingers</w:t>
      </w:r>
      <w:proofErr w:type="gramStart"/>
      <w:r w:rsidRPr="00927CF7">
        <w:rPr>
          <w:rFonts w:ascii="Arial" w:hAnsi="Arial" w:cs="Arial"/>
        </w:rPr>
        <w:t>,  Social</w:t>
      </w:r>
      <w:proofErr w:type="gramEnd"/>
      <w:r w:rsidRPr="00927CF7">
        <w:rPr>
          <w:rFonts w:ascii="Arial" w:hAnsi="Arial" w:cs="Arial"/>
        </w:rPr>
        <w:t xml:space="preserve"> stories,  1-1 / 1-2 / 1-3 support </w:t>
      </w:r>
    </w:p>
    <w:p w:rsidR="00927CF7" w:rsidRPr="00927CF7" w:rsidRDefault="00927CF7" w:rsidP="00927CF7">
      <w:pPr>
        <w:pStyle w:val="NoSpacing"/>
        <w:rPr>
          <w:rFonts w:ascii="Arial" w:hAnsi="Arial" w:cs="Arial"/>
        </w:rPr>
      </w:pPr>
      <w:r w:rsidRPr="00927CF7">
        <w:rPr>
          <w:rFonts w:ascii="Arial" w:hAnsi="Arial" w:cs="Arial"/>
        </w:rPr>
        <w:t>•</w:t>
      </w:r>
      <w:r w:rsidRPr="00927CF7">
        <w:rPr>
          <w:rFonts w:ascii="Arial" w:hAnsi="Arial" w:cs="Arial"/>
        </w:rPr>
        <w:tab/>
        <w:t xml:space="preserve">Additional teaching and learning </w:t>
      </w:r>
      <w:r w:rsidR="00A57FEC">
        <w:rPr>
          <w:rFonts w:ascii="Arial" w:hAnsi="Arial" w:cs="Arial"/>
        </w:rPr>
        <w:t xml:space="preserve">opportunities at after school </w:t>
      </w:r>
      <w:proofErr w:type="spellStart"/>
      <w:r w:rsidR="00A57FEC">
        <w:rPr>
          <w:rFonts w:ascii="Arial" w:hAnsi="Arial" w:cs="Arial"/>
        </w:rPr>
        <w:t>eg</w:t>
      </w:r>
      <w:proofErr w:type="spellEnd"/>
      <w:r w:rsidR="00A57FEC">
        <w:rPr>
          <w:rFonts w:ascii="Arial" w:hAnsi="Arial" w:cs="Arial"/>
        </w:rPr>
        <w:t xml:space="preserve"> book </w:t>
      </w:r>
      <w:r w:rsidRPr="00927CF7">
        <w:rPr>
          <w:rFonts w:ascii="Arial" w:hAnsi="Arial" w:cs="Arial"/>
        </w:rPr>
        <w:t xml:space="preserve">club, other after school provision </w:t>
      </w:r>
    </w:p>
    <w:p w:rsidR="00927CF7" w:rsidRPr="00927CF7" w:rsidRDefault="00927CF7" w:rsidP="00927CF7">
      <w:pPr>
        <w:pStyle w:val="NoSpacing"/>
        <w:rPr>
          <w:rFonts w:ascii="Arial" w:hAnsi="Arial" w:cs="Arial"/>
        </w:rPr>
      </w:pPr>
      <w:r w:rsidRPr="00927CF7">
        <w:rPr>
          <w:rFonts w:ascii="Arial" w:hAnsi="Arial" w:cs="Arial"/>
        </w:rPr>
        <w:t>•</w:t>
      </w:r>
      <w:r w:rsidRPr="00927CF7">
        <w:rPr>
          <w:rFonts w:ascii="Arial" w:hAnsi="Arial" w:cs="Arial"/>
        </w:rPr>
        <w:tab/>
        <w:t xml:space="preserve">Teaching assistant support to raise attainment in Y1/2 in phonics and reading – creating smaller ability based groups in RWI. </w:t>
      </w:r>
    </w:p>
    <w:p w:rsidR="00927CF7" w:rsidRPr="00927CF7" w:rsidRDefault="00927CF7" w:rsidP="00927CF7">
      <w:pPr>
        <w:pStyle w:val="NoSpacing"/>
        <w:rPr>
          <w:rFonts w:ascii="Arial" w:hAnsi="Arial" w:cs="Arial"/>
        </w:rPr>
      </w:pPr>
      <w:r w:rsidRPr="00927CF7">
        <w:rPr>
          <w:rFonts w:ascii="Arial" w:hAnsi="Arial" w:cs="Arial"/>
        </w:rPr>
        <w:t>•</w:t>
      </w:r>
      <w:r w:rsidRPr="00927CF7">
        <w:rPr>
          <w:rFonts w:ascii="Arial" w:hAnsi="Arial" w:cs="Arial"/>
        </w:rPr>
        <w:tab/>
        <w:t>All our work through the pupil premium will be aimed at accelerating expected progress.</w:t>
      </w:r>
    </w:p>
    <w:p w:rsidR="00927CF7" w:rsidRPr="00927CF7" w:rsidRDefault="00927CF7" w:rsidP="00927CF7">
      <w:pPr>
        <w:pStyle w:val="NoSpacing"/>
        <w:rPr>
          <w:rFonts w:ascii="Arial" w:hAnsi="Arial" w:cs="Arial"/>
        </w:rPr>
      </w:pPr>
    </w:p>
    <w:p w:rsidR="00927CF7" w:rsidRDefault="00927CF7" w:rsidP="00927CF7">
      <w:pPr>
        <w:pStyle w:val="NoSpacing"/>
        <w:rPr>
          <w:rFonts w:ascii="Arial" w:hAnsi="Arial" w:cs="Arial"/>
        </w:rPr>
      </w:pPr>
      <w:r w:rsidRPr="00927CF7">
        <w:rPr>
          <w:rFonts w:ascii="Arial" w:hAnsi="Arial" w:cs="Arial"/>
        </w:rPr>
        <w:t xml:space="preserve">The total amount we receive as grants in the current academic year in respect of our disadvantaged pupils (FSM, ever6, CLA and forces pupils) was </w:t>
      </w:r>
      <w:r w:rsidR="00857D37">
        <w:rPr>
          <w:rFonts w:ascii="Arial" w:hAnsi="Arial" w:cs="Arial"/>
        </w:rPr>
        <w:t>£32320</w:t>
      </w:r>
      <w:bookmarkStart w:id="0" w:name="_GoBack"/>
      <w:bookmarkEnd w:id="0"/>
      <w:r w:rsidRPr="00927CF7">
        <w:rPr>
          <w:rFonts w:ascii="Arial" w:hAnsi="Arial" w:cs="Arial"/>
        </w:rPr>
        <w:t>. We have targeted the attainment of this group.</w:t>
      </w:r>
    </w:p>
    <w:p w:rsidR="00927CF7" w:rsidRDefault="00927CF7" w:rsidP="00927CF7">
      <w:pPr>
        <w:pStyle w:val="NoSpacing"/>
        <w:rPr>
          <w:rFonts w:ascii="Arial" w:hAnsi="Arial" w:cs="Arial"/>
        </w:rPr>
      </w:pPr>
      <w:r w:rsidRPr="00927CF7">
        <w:rPr>
          <w:rFonts w:ascii="Arial" w:hAnsi="Arial" w:cs="Arial"/>
        </w:rPr>
        <w:t>We have targeted the attainment of this group in the following ways and spent our funding as described in the table below. We have used the Sutton Trust/ EEF toolkit to inform our decisions about the evidence that supports each approach</w:t>
      </w:r>
      <w:r>
        <w:rPr>
          <w:rFonts w:ascii="Arial" w:hAnsi="Arial" w:cs="Arial"/>
        </w:rPr>
        <w:t>.</w:t>
      </w:r>
    </w:p>
    <w:p w:rsidR="00927CF7" w:rsidRDefault="00927CF7" w:rsidP="00927CF7">
      <w:pPr>
        <w:pStyle w:val="NoSpacing"/>
        <w:rPr>
          <w:rFonts w:ascii="Arial" w:hAnsi="Arial" w:cs="Arial"/>
        </w:rPr>
      </w:pPr>
    </w:p>
    <w:p w:rsidR="00927CF7" w:rsidRDefault="00927CF7" w:rsidP="00927CF7">
      <w:pPr>
        <w:pStyle w:val="NoSpacing"/>
        <w:rPr>
          <w:rFonts w:ascii="Arial" w:hAnsi="Arial" w:cs="Arial"/>
        </w:rPr>
      </w:pPr>
    </w:p>
    <w:p w:rsidR="00927CF7" w:rsidRDefault="00927CF7" w:rsidP="00927CF7">
      <w:pPr>
        <w:pStyle w:val="NoSpacing"/>
        <w:rPr>
          <w:rFonts w:ascii="Arial" w:hAnsi="Arial" w:cs="Arial"/>
        </w:rPr>
      </w:pPr>
    </w:p>
    <w:p w:rsidR="00927CF7" w:rsidRDefault="00927CF7" w:rsidP="00927CF7">
      <w:pPr>
        <w:pStyle w:val="NoSpacing"/>
        <w:rPr>
          <w:rFonts w:ascii="Arial" w:hAnsi="Arial" w:cs="Arial"/>
        </w:rPr>
      </w:pPr>
    </w:p>
    <w:p w:rsidR="00927CF7" w:rsidRPr="00927CF7" w:rsidRDefault="00927CF7" w:rsidP="00927CF7">
      <w:pPr>
        <w:pStyle w:val="NoSpacing"/>
        <w:rPr>
          <w:rFonts w:ascii="Arial" w:hAnsi="Arial" w:cs="Arial"/>
        </w:rPr>
      </w:pPr>
    </w:p>
    <w:tbl>
      <w:tblPr>
        <w:tblStyle w:val="TableGrid"/>
        <w:tblW w:w="0" w:type="auto"/>
        <w:tblLook w:val="04A0" w:firstRow="1" w:lastRow="0" w:firstColumn="1" w:lastColumn="0" w:noHBand="0" w:noVBand="1"/>
      </w:tblPr>
      <w:tblGrid>
        <w:gridCol w:w="1047"/>
        <w:gridCol w:w="3600"/>
        <w:gridCol w:w="2462"/>
        <w:gridCol w:w="3693"/>
        <w:gridCol w:w="3372"/>
      </w:tblGrid>
      <w:tr w:rsidR="00E421BE" w:rsidTr="00A7464D">
        <w:tc>
          <w:tcPr>
            <w:tcW w:w="1047" w:type="dxa"/>
            <w:shd w:val="clear" w:color="auto" w:fill="A6A6A6" w:themeFill="background1" w:themeFillShade="A6"/>
          </w:tcPr>
          <w:p w:rsidR="00A8240C" w:rsidRDefault="00A8240C">
            <w:pPr>
              <w:pStyle w:val="Default"/>
              <w:rPr>
                <w:sz w:val="22"/>
                <w:szCs w:val="22"/>
              </w:rPr>
            </w:pPr>
            <w:r>
              <w:rPr>
                <w:b/>
                <w:bCs/>
                <w:sz w:val="22"/>
                <w:szCs w:val="22"/>
              </w:rPr>
              <w:lastRenderedPageBreak/>
              <w:t xml:space="preserve">Amount </w:t>
            </w:r>
          </w:p>
        </w:tc>
        <w:tc>
          <w:tcPr>
            <w:tcW w:w="3600" w:type="dxa"/>
            <w:shd w:val="clear" w:color="auto" w:fill="A6A6A6" w:themeFill="background1" w:themeFillShade="A6"/>
          </w:tcPr>
          <w:p w:rsidR="00A8240C" w:rsidRDefault="00A8240C">
            <w:pPr>
              <w:pStyle w:val="Default"/>
              <w:rPr>
                <w:sz w:val="22"/>
                <w:szCs w:val="22"/>
              </w:rPr>
            </w:pPr>
            <w:r>
              <w:rPr>
                <w:b/>
                <w:bCs/>
                <w:sz w:val="22"/>
                <w:szCs w:val="22"/>
              </w:rPr>
              <w:t xml:space="preserve">What we plan to do </w:t>
            </w:r>
          </w:p>
        </w:tc>
        <w:tc>
          <w:tcPr>
            <w:tcW w:w="2462" w:type="dxa"/>
            <w:shd w:val="clear" w:color="auto" w:fill="A6A6A6" w:themeFill="background1" w:themeFillShade="A6"/>
          </w:tcPr>
          <w:p w:rsidR="00A8240C" w:rsidRDefault="00A8240C">
            <w:pPr>
              <w:pStyle w:val="Default"/>
              <w:rPr>
                <w:sz w:val="22"/>
                <w:szCs w:val="22"/>
              </w:rPr>
            </w:pPr>
            <w:r>
              <w:rPr>
                <w:b/>
                <w:bCs/>
                <w:sz w:val="22"/>
                <w:szCs w:val="22"/>
              </w:rPr>
              <w:t xml:space="preserve">EEF Toolkit summary </w:t>
            </w:r>
          </w:p>
        </w:tc>
        <w:tc>
          <w:tcPr>
            <w:tcW w:w="3693" w:type="dxa"/>
            <w:shd w:val="clear" w:color="auto" w:fill="A6A6A6" w:themeFill="background1" w:themeFillShade="A6"/>
          </w:tcPr>
          <w:p w:rsidR="00A8240C" w:rsidRDefault="00A8240C">
            <w:pPr>
              <w:pStyle w:val="Default"/>
              <w:rPr>
                <w:sz w:val="22"/>
                <w:szCs w:val="22"/>
              </w:rPr>
            </w:pPr>
            <w:r>
              <w:rPr>
                <w:b/>
                <w:bCs/>
                <w:sz w:val="22"/>
                <w:szCs w:val="22"/>
              </w:rPr>
              <w:t xml:space="preserve">Why we plan to use the allocation in this way </w:t>
            </w:r>
          </w:p>
        </w:tc>
        <w:tc>
          <w:tcPr>
            <w:tcW w:w="3372" w:type="dxa"/>
            <w:shd w:val="clear" w:color="auto" w:fill="A6A6A6" w:themeFill="background1" w:themeFillShade="A6"/>
          </w:tcPr>
          <w:p w:rsidR="00A8240C" w:rsidRDefault="00A8240C">
            <w:pPr>
              <w:pStyle w:val="Default"/>
              <w:rPr>
                <w:sz w:val="22"/>
                <w:szCs w:val="22"/>
              </w:rPr>
            </w:pPr>
            <w:r>
              <w:rPr>
                <w:b/>
                <w:bCs/>
                <w:sz w:val="22"/>
                <w:szCs w:val="22"/>
              </w:rPr>
              <w:t xml:space="preserve">The desired impact on our disadvantaged pupils </w:t>
            </w:r>
          </w:p>
        </w:tc>
      </w:tr>
      <w:tr w:rsidR="00A8240C" w:rsidTr="00A8240C">
        <w:tc>
          <w:tcPr>
            <w:tcW w:w="14174" w:type="dxa"/>
            <w:gridSpan w:val="5"/>
            <w:shd w:val="clear" w:color="auto" w:fill="D9D9D9" w:themeFill="background1" w:themeFillShade="D9"/>
          </w:tcPr>
          <w:p w:rsidR="00A8240C" w:rsidRDefault="00A8240C" w:rsidP="00A8240C">
            <w:pPr>
              <w:pStyle w:val="Default"/>
              <w:jc w:val="center"/>
              <w:rPr>
                <w:b/>
                <w:bCs/>
                <w:sz w:val="22"/>
                <w:szCs w:val="22"/>
              </w:rPr>
            </w:pPr>
            <w:r>
              <w:rPr>
                <w:b/>
                <w:bCs/>
                <w:sz w:val="22"/>
                <w:szCs w:val="22"/>
              </w:rPr>
              <w:t>Staffing</w:t>
            </w:r>
          </w:p>
        </w:tc>
      </w:tr>
      <w:tr w:rsidR="00857D37" w:rsidRPr="00A8240C" w:rsidTr="00A8240C">
        <w:trPr>
          <w:trHeight w:val="710"/>
        </w:trPr>
        <w:tc>
          <w:tcPr>
            <w:tcW w:w="0" w:type="auto"/>
          </w:tcPr>
          <w:p w:rsidR="00857D37" w:rsidRPr="00B128EA" w:rsidRDefault="00FE0831" w:rsidP="00A8240C">
            <w:pPr>
              <w:autoSpaceDE w:val="0"/>
              <w:autoSpaceDN w:val="0"/>
              <w:adjustRightInd w:val="0"/>
              <w:rPr>
                <w:rFonts w:ascii="Arial" w:hAnsi="Arial" w:cs="Arial"/>
                <w:color w:val="000000"/>
                <w:sz w:val="20"/>
                <w:szCs w:val="20"/>
              </w:rPr>
            </w:pPr>
            <w:r>
              <w:rPr>
                <w:rFonts w:ascii="Arial" w:hAnsi="Arial" w:cs="Arial"/>
                <w:color w:val="000000"/>
                <w:sz w:val="20"/>
                <w:szCs w:val="20"/>
              </w:rPr>
              <w:t>£7125</w:t>
            </w:r>
          </w:p>
        </w:tc>
        <w:tc>
          <w:tcPr>
            <w:tcW w:w="0" w:type="auto"/>
          </w:tcPr>
          <w:p w:rsidR="00FE0831" w:rsidRPr="00A8240C" w:rsidRDefault="00FE0831" w:rsidP="00FE0831">
            <w:pPr>
              <w:autoSpaceDE w:val="0"/>
              <w:autoSpaceDN w:val="0"/>
              <w:adjustRightInd w:val="0"/>
              <w:rPr>
                <w:rFonts w:ascii="Arial" w:hAnsi="Arial" w:cs="Arial"/>
                <w:color w:val="000000"/>
                <w:sz w:val="20"/>
                <w:szCs w:val="20"/>
              </w:rPr>
            </w:pPr>
            <w:r>
              <w:rPr>
                <w:rFonts w:ascii="Arial" w:hAnsi="Arial" w:cs="Arial"/>
                <w:color w:val="000000"/>
                <w:sz w:val="20"/>
                <w:szCs w:val="20"/>
              </w:rPr>
              <w:t>W</w:t>
            </w:r>
            <w:r w:rsidRPr="00FE0831">
              <w:rPr>
                <w:rFonts w:ascii="Arial" w:hAnsi="Arial" w:cs="Arial"/>
                <w:color w:val="000000"/>
                <w:sz w:val="20"/>
                <w:szCs w:val="20"/>
              </w:rPr>
              <w:t>e have employed</w:t>
            </w:r>
            <w:r>
              <w:rPr>
                <w:rFonts w:ascii="Arial" w:hAnsi="Arial" w:cs="Arial"/>
                <w:color w:val="000000"/>
                <w:sz w:val="20"/>
                <w:szCs w:val="20"/>
              </w:rPr>
              <w:t xml:space="preserve"> a </w:t>
            </w:r>
            <w:r w:rsidRPr="00FE0831">
              <w:rPr>
                <w:rFonts w:ascii="Arial" w:hAnsi="Arial" w:cs="Arial"/>
                <w:color w:val="000000"/>
                <w:sz w:val="20"/>
                <w:szCs w:val="20"/>
              </w:rPr>
              <w:t>teacher</w:t>
            </w:r>
            <w:r>
              <w:rPr>
                <w:rFonts w:ascii="Arial" w:hAnsi="Arial" w:cs="Arial"/>
                <w:color w:val="000000"/>
                <w:sz w:val="20"/>
                <w:szCs w:val="20"/>
              </w:rPr>
              <w:t xml:space="preserve"> across the school to support with interventions and small group work. </w:t>
            </w:r>
          </w:p>
          <w:p w:rsidR="00FE0831" w:rsidRPr="00A8240C" w:rsidRDefault="00FE0831" w:rsidP="00FE0831">
            <w:pPr>
              <w:autoSpaceDE w:val="0"/>
              <w:autoSpaceDN w:val="0"/>
              <w:adjustRightInd w:val="0"/>
              <w:rPr>
                <w:rFonts w:ascii="Arial" w:hAnsi="Arial" w:cs="Arial"/>
                <w:color w:val="000000"/>
                <w:sz w:val="20"/>
                <w:szCs w:val="20"/>
              </w:rPr>
            </w:pPr>
          </w:p>
        </w:tc>
        <w:tc>
          <w:tcPr>
            <w:tcW w:w="0" w:type="auto"/>
          </w:tcPr>
          <w:p w:rsidR="00FE0831" w:rsidRPr="00FE0831" w:rsidRDefault="00FE0831" w:rsidP="00FE0831">
            <w:pPr>
              <w:autoSpaceDE w:val="0"/>
              <w:autoSpaceDN w:val="0"/>
              <w:adjustRightInd w:val="0"/>
              <w:rPr>
                <w:rFonts w:ascii="Arial" w:hAnsi="Arial" w:cs="Arial"/>
                <w:color w:val="000000"/>
                <w:sz w:val="20"/>
                <w:szCs w:val="20"/>
              </w:rPr>
            </w:pPr>
            <w:r w:rsidRPr="00FE0831">
              <w:rPr>
                <w:rFonts w:ascii="Arial" w:hAnsi="Arial" w:cs="Arial"/>
                <w:color w:val="000000"/>
                <w:sz w:val="20"/>
                <w:szCs w:val="20"/>
              </w:rPr>
              <w:t>Small group tuition</w:t>
            </w:r>
          </w:p>
          <w:p w:rsidR="00FE0831" w:rsidRPr="00FE0831" w:rsidRDefault="00FE0831" w:rsidP="00FE0831">
            <w:pPr>
              <w:autoSpaceDE w:val="0"/>
              <w:autoSpaceDN w:val="0"/>
              <w:adjustRightInd w:val="0"/>
              <w:rPr>
                <w:rFonts w:ascii="Arial" w:hAnsi="Arial" w:cs="Arial"/>
                <w:color w:val="000000"/>
                <w:sz w:val="20"/>
                <w:szCs w:val="20"/>
              </w:rPr>
            </w:pPr>
            <w:r w:rsidRPr="00FE0831">
              <w:rPr>
                <w:rFonts w:ascii="Arial" w:hAnsi="Arial" w:cs="Arial"/>
                <w:color w:val="000000"/>
                <w:sz w:val="20"/>
                <w:szCs w:val="20"/>
              </w:rPr>
              <w:t>+ 4 Months.</w:t>
            </w:r>
          </w:p>
          <w:p w:rsidR="00FE0831" w:rsidRPr="00FE0831" w:rsidRDefault="00FE0831" w:rsidP="00FE0831">
            <w:pPr>
              <w:autoSpaceDE w:val="0"/>
              <w:autoSpaceDN w:val="0"/>
              <w:adjustRightInd w:val="0"/>
              <w:rPr>
                <w:rFonts w:ascii="Arial" w:hAnsi="Arial" w:cs="Arial"/>
                <w:color w:val="000000"/>
                <w:sz w:val="20"/>
                <w:szCs w:val="20"/>
              </w:rPr>
            </w:pPr>
            <w:r w:rsidRPr="00FE0831">
              <w:rPr>
                <w:rFonts w:ascii="Arial" w:hAnsi="Arial" w:cs="Arial"/>
                <w:color w:val="000000"/>
                <w:sz w:val="20"/>
                <w:szCs w:val="20"/>
              </w:rPr>
              <w:t>Moderate impact</w:t>
            </w:r>
          </w:p>
          <w:p w:rsidR="00FE0831" w:rsidRPr="00FE0831" w:rsidRDefault="00FE0831" w:rsidP="00FE0831">
            <w:pPr>
              <w:autoSpaceDE w:val="0"/>
              <w:autoSpaceDN w:val="0"/>
              <w:adjustRightInd w:val="0"/>
              <w:rPr>
                <w:rFonts w:ascii="Arial" w:hAnsi="Arial" w:cs="Arial"/>
                <w:color w:val="000000"/>
                <w:sz w:val="20"/>
                <w:szCs w:val="20"/>
              </w:rPr>
            </w:pPr>
            <w:r w:rsidRPr="00FE0831">
              <w:rPr>
                <w:rFonts w:ascii="Arial" w:hAnsi="Arial" w:cs="Arial"/>
                <w:color w:val="000000"/>
                <w:sz w:val="20"/>
                <w:szCs w:val="20"/>
              </w:rPr>
              <w:t>for moderate cost,</w:t>
            </w:r>
          </w:p>
          <w:p w:rsidR="00FE0831" w:rsidRPr="00FE0831" w:rsidRDefault="00FE0831" w:rsidP="00FE0831">
            <w:pPr>
              <w:autoSpaceDE w:val="0"/>
              <w:autoSpaceDN w:val="0"/>
              <w:adjustRightInd w:val="0"/>
              <w:rPr>
                <w:rFonts w:ascii="Arial" w:hAnsi="Arial" w:cs="Arial"/>
                <w:color w:val="000000"/>
                <w:sz w:val="20"/>
                <w:szCs w:val="20"/>
              </w:rPr>
            </w:pPr>
            <w:r w:rsidRPr="00FE0831">
              <w:rPr>
                <w:rFonts w:ascii="Arial" w:hAnsi="Arial" w:cs="Arial"/>
                <w:color w:val="000000"/>
                <w:sz w:val="20"/>
                <w:szCs w:val="20"/>
              </w:rPr>
              <w:t>based on limited</w:t>
            </w:r>
          </w:p>
          <w:p w:rsidR="00857D37" w:rsidRPr="00A8240C" w:rsidRDefault="00FE0831" w:rsidP="00FE0831">
            <w:pPr>
              <w:autoSpaceDE w:val="0"/>
              <w:autoSpaceDN w:val="0"/>
              <w:adjustRightInd w:val="0"/>
              <w:rPr>
                <w:rFonts w:ascii="Arial" w:hAnsi="Arial" w:cs="Arial"/>
                <w:color w:val="000000"/>
                <w:sz w:val="20"/>
                <w:szCs w:val="20"/>
              </w:rPr>
            </w:pPr>
            <w:r w:rsidRPr="00FE0831">
              <w:rPr>
                <w:rFonts w:ascii="Arial" w:hAnsi="Arial" w:cs="Arial"/>
                <w:color w:val="000000"/>
                <w:sz w:val="20"/>
                <w:szCs w:val="20"/>
              </w:rPr>
              <w:t>evidence</w:t>
            </w:r>
          </w:p>
        </w:tc>
        <w:tc>
          <w:tcPr>
            <w:tcW w:w="0" w:type="auto"/>
          </w:tcPr>
          <w:p w:rsidR="00FE0831" w:rsidRPr="00FE0831" w:rsidRDefault="00FE0831" w:rsidP="00FE0831">
            <w:pPr>
              <w:autoSpaceDE w:val="0"/>
              <w:autoSpaceDN w:val="0"/>
              <w:adjustRightInd w:val="0"/>
              <w:rPr>
                <w:rFonts w:ascii="Arial" w:hAnsi="Arial" w:cs="Arial"/>
                <w:color w:val="000000"/>
                <w:sz w:val="20"/>
                <w:szCs w:val="20"/>
              </w:rPr>
            </w:pPr>
            <w:r w:rsidRPr="00FE0831">
              <w:rPr>
                <w:rFonts w:ascii="Arial" w:hAnsi="Arial" w:cs="Arial"/>
                <w:color w:val="000000"/>
                <w:sz w:val="20"/>
                <w:szCs w:val="20"/>
              </w:rPr>
              <w:t>Evidence demonstrates that intensive</w:t>
            </w:r>
          </w:p>
          <w:p w:rsidR="00FE0831" w:rsidRPr="00FE0831" w:rsidRDefault="00FE0831" w:rsidP="00FE0831">
            <w:pPr>
              <w:autoSpaceDE w:val="0"/>
              <w:autoSpaceDN w:val="0"/>
              <w:adjustRightInd w:val="0"/>
              <w:rPr>
                <w:rFonts w:ascii="Arial" w:hAnsi="Arial" w:cs="Arial"/>
                <w:color w:val="000000"/>
                <w:sz w:val="20"/>
                <w:szCs w:val="20"/>
              </w:rPr>
            </w:pPr>
            <w:r w:rsidRPr="00FE0831">
              <w:rPr>
                <w:rFonts w:ascii="Arial" w:hAnsi="Arial" w:cs="Arial"/>
                <w:color w:val="000000"/>
                <w:sz w:val="20"/>
                <w:szCs w:val="20"/>
              </w:rPr>
              <w:t>tuition in small groups is very effective,</w:t>
            </w:r>
          </w:p>
          <w:p w:rsidR="00FE0831" w:rsidRPr="00FE0831" w:rsidRDefault="00FE0831" w:rsidP="00FE0831">
            <w:pPr>
              <w:autoSpaceDE w:val="0"/>
              <w:autoSpaceDN w:val="0"/>
              <w:adjustRightInd w:val="0"/>
              <w:rPr>
                <w:rFonts w:ascii="Arial" w:hAnsi="Arial" w:cs="Arial"/>
                <w:color w:val="000000"/>
                <w:sz w:val="20"/>
                <w:szCs w:val="20"/>
              </w:rPr>
            </w:pPr>
            <w:r w:rsidRPr="00FE0831">
              <w:rPr>
                <w:rFonts w:ascii="Arial" w:hAnsi="Arial" w:cs="Arial"/>
                <w:color w:val="000000"/>
                <w:sz w:val="20"/>
                <w:szCs w:val="20"/>
              </w:rPr>
              <w:t>particularly when pupils are grouped</w:t>
            </w:r>
          </w:p>
          <w:p w:rsidR="00857D37" w:rsidRPr="00A8240C" w:rsidRDefault="00FE0831" w:rsidP="00FE0831">
            <w:pPr>
              <w:autoSpaceDE w:val="0"/>
              <w:autoSpaceDN w:val="0"/>
              <w:adjustRightInd w:val="0"/>
              <w:rPr>
                <w:rFonts w:ascii="Arial" w:hAnsi="Arial" w:cs="Arial"/>
                <w:color w:val="000000"/>
                <w:sz w:val="20"/>
                <w:szCs w:val="20"/>
              </w:rPr>
            </w:pPr>
            <w:proofErr w:type="gramStart"/>
            <w:r w:rsidRPr="00FE0831">
              <w:rPr>
                <w:rFonts w:ascii="Arial" w:hAnsi="Arial" w:cs="Arial"/>
                <w:color w:val="000000"/>
                <w:sz w:val="20"/>
                <w:szCs w:val="20"/>
              </w:rPr>
              <w:t>according</w:t>
            </w:r>
            <w:proofErr w:type="gramEnd"/>
            <w:r w:rsidRPr="00FE0831">
              <w:rPr>
                <w:rFonts w:ascii="Arial" w:hAnsi="Arial" w:cs="Arial"/>
                <w:color w:val="000000"/>
                <w:sz w:val="20"/>
                <w:szCs w:val="20"/>
              </w:rPr>
              <w:t xml:space="preserve"> to</w:t>
            </w:r>
            <w:r>
              <w:rPr>
                <w:rFonts w:ascii="Arial" w:hAnsi="Arial" w:cs="Arial"/>
                <w:color w:val="000000"/>
                <w:sz w:val="20"/>
                <w:szCs w:val="20"/>
              </w:rPr>
              <w:t xml:space="preserve"> current level of attainment or </w:t>
            </w:r>
            <w:r w:rsidRPr="00FE0831">
              <w:rPr>
                <w:rFonts w:ascii="Arial" w:hAnsi="Arial" w:cs="Arial"/>
                <w:color w:val="000000"/>
                <w:sz w:val="20"/>
                <w:szCs w:val="20"/>
              </w:rPr>
              <w:t>specific need.</w:t>
            </w:r>
          </w:p>
        </w:tc>
        <w:tc>
          <w:tcPr>
            <w:tcW w:w="0" w:type="auto"/>
          </w:tcPr>
          <w:p w:rsidR="00FE0831" w:rsidRPr="00A8240C" w:rsidRDefault="00FE0831" w:rsidP="00FE0831">
            <w:pPr>
              <w:autoSpaceDE w:val="0"/>
              <w:autoSpaceDN w:val="0"/>
              <w:adjustRightInd w:val="0"/>
              <w:rPr>
                <w:rFonts w:ascii="Arial" w:hAnsi="Arial" w:cs="Arial"/>
                <w:color w:val="000000"/>
                <w:sz w:val="20"/>
                <w:szCs w:val="20"/>
              </w:rPr>
            </w:pPr>
            <w:r w:rsidRPr="00FE0831">
              <w:rPr>
                <w:rFonts w:ascii="Arial" w:hAnsi="Arial" w:cs="Arial"/>
                <w:color w:val="000000"/>
                <w:sz w:val="20"/>
                <w:szCs w:val="20"/>
              </w:rPr>
              <w:t>The small grou</w:t>
            </w:r>
            <w:r>
              <w:rPr>
                <w:rFonts w:ascii="Arial" w:hAnsi="Arial" w:cs="Arial"/>
                <w:color w:val="000000"/>
                <w:sz w:val="20"/>
                <w:szCs w:val="20"/>
              </w:rPr>
              <w:t xml:space="preserve">p interventions have the impact </w:t>
            </w:r>
            <w:r w:rsidRPr="00FE0831">
              <w:rPr>
                <w:rFonts w:ascii="Arial" w:hAnsi="Arial" w:cs="Arial"/>
                <w:color w:val="000000"/>
                <w:sz w:val="20"/>
                <w:szCs w:val="20"/>
              </w:rPr>
              <w:t>we intend and close gaps in attainm</w:t>
            </w:r>
            <w:r>
              <w:rPr>
                <w:rFonts w:ascii="Arial" w:hAnsi="Arial" w:cs="Arial"/>
                <w:color w:val="000000"/>
                <w:sz w:val="20"/>
                <w:szCs w:val="20"/>
              </w:rPr>
              <w:t xml:space="preserve">ent for </w:t>
            </w:r>
            <w:r w:rsidRPr="00FE0831">
              <w:rPr>
                <w:rFonts w:ascii="Arial" w:hAnsi="Arial" w:cs="Arial"/>
                <w:color w:val="000000"/>
                <w:sz w:val="20"/>
                <w:szCs w:val="20"/>
              </w:rPr>
              <w:t xml:space="preserve">most of the identified pupils. </w:t>
            </w:r>
          </w:p>
          <w:p w:rsidR="00857D37" w:rsidRPr="00A8240C" w:rsidRDefault="00857D37" w:rsidP="00FE0831">
            <w:pPr>
              <w:autoSpaceDE w:val="0"/>
              <w:autoSpaceDN w:val="0"/>
              <w:adjustRightInd w:val="0"/>
              <w:rPr>
                <w:rFonts w:ascii="Arial" w:hAnsi="Arial" w:cs="Arial"/>
                <w:color w:val="000000"/>
                <w:sz w:val="20"/>
                <w:szCs w:val="20"/>
              </w:rPr>
            </w:pPr>
          </w:p>
        </w:tc>
      </w:tr>
      <w:tr w:rsidR="00A7464D" w:rsidRPr="00A8240C" w:rsidTr="00A8240C">
        <w:trPr>
          <w:trHeight w:val="710"/>
        </w:trPr>
        <w:tc>
          <w:tcPr>
            <w:tcW w:w="0" w:type="auto"/>
          </w:tcPr>
          <w:p w:rsidR="00A8240C" w:rsidRPr="00A8240C" w:rsidRDefault="00FE0831" w:rsidP="00A8240C">
            <w:pPr>
              <w:autoSpaceDE w:val="0"/>
              <w:autoSpaceDN w:val="0"/>
              <w:adjustRightInd w:val="0"/>
              <w:rPr>
                <w:rFonts w:ascii="Arial" w:hAnsi="Arial" w:cs="Arial"/>
                <w:color w:val="000000"/>
                <w:sz w:val="20"/>
                <w:szCs w:val="20"/>
              </w:rPr>
            </w:pPr>
            <w:r w:rsidRPr="00B44CBB">
              <w:rPr>
                <w:rFonts w:ascii="Arial" w:hAnsi="Arial" w:cs="Arial"/>
                <w:color w:val="000000"/>
                <w:sz w:val="20"/>
                <w:szCs w:val="20"/>
              </w:rPr>
              <w:t>£18600</w:t>
            </w:r>
          </w:p>
        </w:tc>
        <w:tc>
          <w:tcPr>
            <w:tcW w:w="0" w:type="auto"/>
          </w:tcPr>
          <w:p w:rsidR="00A8240C" w:rsidRPr="00A8240C" w:rsidRDefault="00A8240C" w:rsidP="00A8240C">
            <w:pPr>
              <w:autoSpaceDE w:val="0"/>
              <w:autoSpaceDN w:val="0"/>
              <w:adjustRightInd w:val="0"/>
              <w:rPr>
                <w:rFonts w:ascii="Arial" w:hAnsi="Arial" w:cs="Arial"/>
                <w:color w:val="000000"/>
                <w:sz w:val="20"/>
                <w:szCs w:val="20"/>
              </w:rPr>
            </w:pPr>
            <w:r w:rsidRPr="00A8240C">
              <w:rPr>
                <w:rFonts w:ascii="Arial" w:hAnsi="Arial" w:cs="Arial"/>
                <w:color w:val="000000"/>
                <w:sz w:val="20"/>
                <w:szCs w:val="20"/>
              </w:rPr>
              <w:t>We fund teaching assistants who implement small group teaching interventions to close gaps in literacy using the focused programmes such as</w:t>
            </w:r>
            <w:r w:rsidRPr="00B128EA">
              <w:rPr>
                <w:rFonts w:ascii="Arial" w:hAnsi="Arial" w:cs="Arial"/>
                <w:color w:val="000000"/>
                <w:sz w:val="20"/>
                <w:szCs w:val="20"/>
              </w:rPr>
              <w:t xml:space="preserve"> Read Write Inc. </w:t>
            </w:r>
          </w:p>
        </w:tc>
        <w:tc>
          <w:tcPr>
            <w:tcW w:w="0" w:type="auto"/>
          </w:tcPr>
          <w:p w:rsidR="00A8240C" w:rsidRPr="00A8240C" w:rsidRDefault="00A8240C" w:rsidP="00A8240C">
            <w:pPr>
              <w:autoSpaceDE w:val="0"/>
              <w:autoSpaceDN w:val="0"/>
              <w:adjustRightInd w:val="0"/>
              <w:rPr>
                <w:rFonts w:ascii="Arial" w:hAnsi="Arial" w:cs="Arial"/>
                <w:color w:val="000000"/>
                <w:sz w:val="20"/>
                <w:szCs w:val="20"/>
              </w:rPr>
            </w:pPr>
            <w:r w:rsidRPr="00A8240C">
              <w:rPr>
                <w:rFonts w:ascii="Arial" w:hAnsi="Arial" w:cs="Arial"/>
                <w:color w:val="000000"/>
                <w:sz w:val="20"/>
                <w:szCs w:val="20"/>
              </w:rPr>
              <w:t xml:space="preserve">Small group tuition + 4 Months. Moderate impact for moderate cost, based on limited evidence. </w:t>
            </w:r>
          </w:p>
        </w:tc>
        <w:tc>
          <w:tcPr>
            <w:tcW w:w="0" w:type="auto"/>
          </w:tcPr>
          <w:p w:rsidR="00A8240C" w:rsidRPr="00A8240C" w:rsidRDefault="00A8240C" w:rsidP="00A8240C">
            <w:pPr>
              <w:autoSpaceDE w:val="0"/>
              <w:autoSpaceDN w:val="0"/>
              <w:adjustRightInd w:val="0"/>
              <w:rPr>
                <w:rFonts w:ascii="Arial" w:hAnsi="Arial" w:cs="Arial"/>
                <w:color w:val="000000"/>
                <w:sz w:val="20"/>
                <w:szCs w:val="20"/>
              </w:rPr>
            </w:pPr>
            <w:r w:rsidRPr="00A8240C">
              <w:rPr>
                <w:rFonts w:ascii="Arial" w:hAnsi="Arial" w:cs="Arial"/>
                <w:color w:val="000000"/>
                <w:sz w:val="20"/>
                <w:szCs w:val="20"/>
              </w:rPr>
              <w:t xml:space="preserve">Evidence demonstrates that intensive tuition in small groups is very effective, particularly when pupils are grouped according to current level of attainment or specific need. </w:t>
            </w:r>
          </w:p>
        </w:tc>
        <w:tc>
          <w:tcPr>
            <w:tcW w:w="0" w:type="auto"/>
          </w:tcPr>
          <w:p w:rsidR="00A8240C" w:rsidRPr="00A8240C" w:rsidRDefault="00A8240C" w:rsidP="00A8240C">
            <w:pPr>
              <w:autoSpaceDE w:val="0"/>
              <w:autoSpaceDN w:val="0"/>
              <w:adjustRightInd w:val="0"/>
              <w:rPr>
                <w:rFonts w:ascii="Arial" w:hAnsi="Arial" w:cs="Arial"/>
                <w:color w:val="000000"/>
                <w:sz w:val="20"/>
                <w:szCs w:val="20"/>
              </w:rPr>
            </w:pPr>
            <w:r w:rsidRPr="00A8240C">
              <w:rPr>
                <w:rFonts w:ascii="Arial" w:hAnsi="Arial" w:cs="Arial"/>
                <w:color w:val="000000"/>
                <w:sz w:val="20"/>
                <w:szCs w:val="20"/>
              </w:rPr>
              <w:t xml:space="preserve">The small group interventions have the impact we intend and close gaps in attainment for most of the identified pupils. Data supports </w:t>
            </w:r>
            <w:r w:rsidRPr="00B128EA">
              <w:rPr>
                <w:rFonts w:ascii="Arial" w:hAnsi="Arial" w:cs="Arial"/>
                <w:color w:val="000000"/>
                <w:sz w:val="20"/>
                <w:szCs w:val="20"/>
              </w:rPr>
              <w:t>this</w:t>
            </w:r>
          </w:p>
        </w:tc>
      </w:tr>
      <w:tr w:rsidR="00A7464D" w:rsidRPr="00A8240C" w:rsidTr="00B44CBB">
        <w:trPr>
          <w:trHeight w:val="1200"/>
        </w:trPr>
        <w:tc>
          <w:tcPr>
            <w:tcW w:w="0" w:type="auto"/>
          </w:tcPr>
          <w:p w:rsidR="00A8240C" w:rsidRPr="00A8240C" w:rsidRDefault="00A8240C" w:rsidP="00A8240C">
            <w:pPr>
              <w:autoSpaceDE w:val="0"/>
              <w:autoSpaceDN w:val="0"/>
              <w:adjustRightInd w:val="0"/>
              <w:rPr>
                <w:rFonts w:ascii="Arial" w:hAnsi="Arial" w:cs="Arial"/>
                <w:color w:val="000000"/>
                <w:sz w:val="20"/>
                <w:szCs w:val="20"/>
              </w:rPr>
            </w:pPr>
            <w:r w:rsidRPr="00B128EA">
              <w:rPr>
                <w:rFonts w:ascii="Arial" w:hAnsi="Arial" w:cs="Arial"/>
                <w:color w:val="000000"/>
                <w:sz w:val="20"/>
                <w:szCs w:val="20"/>
              </w:rPr>
              <w:t>£5</w:t>
            </w:r>
            <w:r w:rsidR="00A5042C">
              <w:rPr>
                <w:rFonts w:ascii="Arial" w:hAnsi="Arial" w:cs="Arial"/>
                <w:color w:val="000000"/>
                <w:sz w:val="20"/>
                <w:szCs w:val="20"/>
              </w:rPr>
              <w:t>5</w:t>
            </w:r>
            <w:r w:rsidRPr="00A8240C">
              <w:rPr>
                <w:rFonts w:ascii="Arial" w:hAnsi="Arial" w:cs="Arial"/>
                <w:color w:val="000000"/>
                <w:sz w:val="20"/>
                <w:szCs w:val="20"/>
              </w:rPr>
              <w:t xml:space="preserve">00 </w:t>
            </w:r>
          </w:p>
        </w:tc>
        <w:tc>
          <w:tcPr>
            <w:tcW w:w="0" w:type="auto"/>
          </w:tcPr>
          <w:p w:rsidR="00A8240C" w:rsidRPr="00A8240C" w:rsidRDefault="00A8240C" w:rsidP="00A8240C">
            <w:pPr>
              <w:autoSpaceDE w:val="0"/>
              <w:autoSpaceDN w:val="0"/>
              <w:adjustRightInd w:val="0"/>
              <w:rPr>
                <w:rFonts w:ascii="Arial" w:hAnsi="Arial" w:cs="Arial"/>
                <w:color w:val="000000"/>
                <w:sz w:val="20"/>
                <w:szCs w:val="20"/>
              </w:rPr>
            </w:pPr>
            <w:r w:rsidRPr="00B128EA">
              <w:rPr>
                <w:rFonts w:ascii="Arial" w:hAnsi="Arial" w:cs="Arial"/>
                <w:color w:val="000000"/>
                <w:sz w:val="20"/>
                <w:szCs w:val="20"/>
              </w:rPr>
              <w:t>In the early years</w:t>
            </w:r>
            <w:r w:rsidRPr="00A8240C">
              <w:rPr>
                <w:rFonts w:ascii="Arial" w:hAnsi="Arial" w:cs="Arial"/>
                <w:color w:val="000000"/>
                <w:sz w:val="20"/>
                <w:szCs w:val="20"/>
              </w:rPr>
              <w:t xml:space="preserve"> additional staffing is directed towards providing small group early intervention</w:t>
            </w:r>
            <w:r w:rsidRPr="00B128EA">
              <w:rPr>
                <w:rFonts w:ascii="Arial" w:hAnsi="Arial" w:cs="Arial"/>
                <w:color w:val="000000"/>
                <w:sz w:val="20"/>
                <w:szCs w:val="20"/>
              </w:rPr>
              <w:t>.</w:t>
            </w:r>
            <w:r w:rsidRPr="00A8240C">
              <w:rPr>
                <w:rFonts w:ascii="Arial" w:hAnsi="Arial" w:cs="Arial"/>
                <w:color w:val="000000"/>
                <w:sz w:val="20"/>
                <w:szCs w:val="20"/>
              </w:rPr>
              <w:t xml:space="preserve"> </w:t>
            </w:r>
          </w:p>
        </w:tc>
        <w:tc>
          <w:tcPr>
            <w:tcW w:w="0" w:type="auto"/>
          </w:tcPr>
          <w:p w:rsidR="00A8240C" w:rsidRPr="00A8240C" w:rsidRDefault="00A8240C" w:rsidP="00A8240C">
            <w:pPr>
              <w:autoSpaceDE w:val="0"/>
              <w:autoSpaceDN w:val="0"/>
              <w:adjustRightInd w:val="0"/>
              <w:rPr>
                <w:rFonts w:ascii="Arial" w:hAnsi="Arial" w:cs="Arial"/>
                <w:color w:val="000000"/>
                <w:sz w:val="20"/>
                <w:szCs w:val="20"/>
              </w:rPr>
            </w:pPr>
            <w:r w:rsidRPr="00A8240C">
              <w:rPr>
                <w:rFonts w:ascii="Arial" w:hAnsi="Arial" w:cs="Arial"/>
                <w:color w:val="000000"/>
                <w:sz w:val="20"/>
                <w:szCs w:val="20"/>
              </w:rPr>
              <w:t xml:space="preserve">Small group tuition+ 4 Months Moderate impact for moderate cost, based on limited evidence. </w:t>
            </w:r>
          </w:p>
        </w:tc>
        <w:tc>
          <w:tcPr>
            <w:tcW w:w="0" w:type="auto"/>
          </w:tcPr>
          <w:p w:rsidR="00A8240C" w:rsidRPr="00A8240C" w:rsidRDefault="00A8240C" w:rsidP="00A8240C">
            <w:pPr>
              <w:autoSpaceDE w:val="0"/>
              <w:autoSpaceDN w:val="0"/>
              <w:adjustRightInd w:val="0"/>
              <w:rPr>
                <w:rFonts w:ascii="Arial" w:hAnsi="Arial" w:cs="Arial"/>
                <w:color w:val="000000"/>
                <w:sz w:val="20"/>
                <w:szCs w:val="20"/>
              </w:rPr>
            </w:pPr>
            <w:r w:rsidRPr="00A8240C">
              <w:rPr>
                <w:rFonts w:ascii="Arial" w:hAnsi="Arial" w:cs="Arial"/>
                <w:color w:val="000000"/>
                <w:sz w:val="20"/>
                <w:szCs w:val="20"/>
              </w:rPr>
              <w:t xml:space="preserve">Intensive tuition in small groups is very effective, particularly when pupils are grouped according to current level of attainment or specific need. </w:t>
            </w:r>
          </w:p>
        </w:tc>
        <w:tc>
          <w:tcPr>
            <w:tcW w:w="0" w:type="auto"/>
          </w:tcPr>
          <w:p w:rsidR="00A8240C" w:rsidRDefault="00A8240C" w:rsidP="00A8240C">
            <w:pPr>
              <w:autoSpaceDE w:val="0"/>
              <w:autoSpaceDN w:val="0"/>
              <w:adjustRightInd w:val="0"/>
              <w:rPr>
                <w:rFonts w:ascii="Arial" w:hAnsi="Arial" w:cs="Arial"/>
                <w:color w:val="000000"/>
                <w:sz w:val="20"/>
                <w:szCs w:val="20"/>
              </w:rPr>
            </w:pPr>
            <w:r w:rsidRPr="00B128EA">
              <w:rPr>
                <w:rFonts w:ascii="Arial" w:hAnsi="Arial" w:cs="Arial"/>
                <w:color w:val="000000"/>
                <w:sz w:val="20"/>
                <w:szCs w:val="20"/>
              </w:rPr>
              <w:t xml:space="preserve">In early years </w:t>
            </w:r>
            <w:r w:rsidRPr="00A8240C">
              <w:rPr>
                <w:rFonts w:ascii="Arial" w:hAnsi="Arial" w:cs="Arial"/>
                <w:color w:val="000000"/>
                <w:sz w:val="20"/>
                <w:szCs w:val="20"/>
              </w:rPr>
              <w:t xml:space="preserve">small group interventions </w:t>
            </w:r>
            <w:r w:rsidRPr="00B128EA">
              <w:rPr>
                <w:rFonts w:ascii="Arial" w:hAnsi="Arial" w:cs="Arial"/>
                <w:color w:val="000000"/>
                <w:sz w:val="20"/>
                <w:szCs w:val="20"/>
              </w:rPr>
              <w:t xml:space="preserve">are used to develop skills in CLL and Maths to allow pupils to use across the EYFS curriculum </w:t>
            </w:r>
          </w:p>
          <w:p w:rsidR="00927CF7" w:rsidRPr="00A8240C" w:rsidRDefault="00927CF7" w:rsidP="00A8240C">
            <w:pPr>
              <w:autoSpaceDE w:val="0"/>
              <w:autoSpaceDN w:val="0"/>
              <w:adjustRightInd w:val="0"/>
              <w:rPr>
                <w:rFonts w:ascii="Arial" w:hAnsi="Arial" w:cs="Arial"/>
                <w:color w:val="000000"/>
                <w:sz w:val="20"/>
                <w:szCs w:val="20"/>
              </w:rPr>
            </w:pPr>
          </w:p>
        </w:tc>
      </w:tr>
      <w:tr w:rsidR="00B128EA" w:rsidTr="00B128EA">
        <w:tc>
          <w:tcPr>
            <w:tcW w:w="14174" w:type="dxa"/>
            <w:gridSpan w:val="5"/>
            <w:shd w:val="clear" w:color="auto" w:fill="D9D9D9" w:themeFill="background1" w:themeFillShade="D9"/>
          </w:tcPr>
          <w:p w:rsidR="00B128EA" w:rsidRPr="00B128EA" w:rsidRDefault="00B128EA" w:rsidP="00B128EA">
            <w:pPr>
              <w:jc w:val="center"/>
              <w:rPr>
                <w:rFonts w:ascii="Arial" w:hAnsi="Arial" w:cs="Arial"/>
                <w:b/>
              </w:rPr>
            </w:pPr>
            <w:r w:rsidRPr="00B128EA">
              <w:rPr>
                <w:rFonts w:ascii="Arial" w:hAnsi="Arial" w:cs="Arial"/>
                <w:b/>
              </w:rPr>
              <w:t>Training and support</w:t>
            </w:r>
          </w:p>
        </w:tc>
      </w:tr>
      <w:tr w:rsidR="00A7464D" w:rsidTr="00B44CBB">
        <w:trPr>
          <w:trHeight w:val="2939"/>
        </w:trPr>
        <w:tc>
          <w:tcPr>
            <w:tcW w:w="1047" w:type="dxa"/>
          </w:tcPr>
          <w:p w:rsidR="00B128EA" w:rsidRPr="00B128EA" w:rsidRDefault="00FE0831">
            <w:pPr>
              <w:pStyle w:val="Default"/>
              <w:rPr>
                <w:sz w:val="20"/>
                <w:szCs w:val="20"/>
              </w:rPr>
            </w:pPr>
            <w:r>
              <w:rPr>
                <w:sz w:val="20"/>
                <w:szCs w:val="20"/>
              </w:rPr>
              <w:t>£1000</w:t>
            </w:r>
          </w:p>
        </w:tc>
        <w:tc>
          <w:tcPr>
            <w:tcW w:w="3600" w:type="dxa"/>
          </w:tcPr>
          <w:p w:rsidR="00B128EA" w:rsidRPr="00B128EA" w:rsidRDefault="00B128EA">
            <w:pPr>
              <w:pStyle w:val="Default"/>
              <w:rPr>
                <w:sz w:val="20"/>
                <w:szCs w:val="20"/>
              </w:rPr>
            </w:pPr>
            <w:r w:rsidRPr="00B128EA">
              <w:rPr>
                <w:sz w:val="20"/>
                <w:szCs w:val="20"/>
              </w:rPr>
              <w:t xml:space="preserve">The school purchased Play Ranger support from the Health and Wellbeing SLA. </w:t>
            </w:r>
          </w:p>
        </w:tc>
        <w:tc>
          <w:tcPr>
            <w:tcW w:w="2462" w:type="dxa"/>
          </w:tcPr>
          <w:p w:rsidR="00B128EA" w:rsidRPr="00B128EA" w:rsidRDefault="00B128EA">
            <w:pPr>
              <w:pStyle w:val="Default"/>
              <w:rPr>
                <w:sz w:val="20"/>
                <w:szCs w:val="20"/>
              </w:rPr>
            </w:pPr>
            <w:r w:rsidRPr="00B128EA">
              <w:rPr>
                <w:sz w:val="20"/>
                <w:szCs w:val="20"/>
              </w:rPr>
              <w:t xml:space="preserve">Meta-cognition and self-regulation + 8 Months. High impact for low cost, based on extensive evidence. </w:t>
            </w:r>
          </w:p>
        </w:tc>
        <w:tc>
          <w:tcPr>
            <w:tcW w:w="3693" w:type="dxa"/>
          </w:tcPr>
          <w:p w:rsidR="00B128EA" w:rsidRPr="00B128EA" w:rsidRDefault="00B128EA">
            <w:pPr>
              <w:pStyle w:val="Default"/>
              <w:rPr>
                <w:sz w:val="20"/>
                <w:szCs w:val="20"/>
              </w:rPr>
            </w:pPr>
            <w:r w:rsidRPr="00B128EA">
              <w:rPr>
                <w:sz w:val="20"/>
                <w:szCs w:val="20"/>
              </w:rPr>
              <w:t>In order to raise self-esteem and awareness of how to initiate positive, structured play, we</w:t>
            </w:r>
            <w:r>
              <w:rPr>
                <w:sz w:val="20"/>
                <w:szCs w:val="20"/>
              </w:rPr>
              <w:t xml:space="preserve"> have</w:t>
            </w:r>
            <w:r w:rsidRPr="00B128EA">
              <w:rPr>
                <w:sz w:val="20"/>
                <w:szCs w:val="20"/>
              </w:rPr>
              <w:t xml:space="preserve"> invested in training for Basic Junior Play Leaders and for staff in Promoting Positive Playtimes. We also have a TA presence in the play areas at lunchtimes to ensure that the Junior Play Leaders can initiate play unimpeded by challenging behaviour </w:t>
            </w:r>
          </w:p>
        </w:tc>
        <w:tc>
          <w:tcPr>
            <w:tcW w:w="3372" w:type="dxa"/>
          </w:tcPr>
          <w:p w:rsidR="00927CF7" w:rsidRDefault="00B128EA">
            <w:pPr>
              <w:pStyle w:val="Default"/>
              <w:rPr>
                <w:sz w:val="20"/>
                <w:szCs w:val="20"/>
              </w:rPr>
            </w:pPr>
            <w:r w:rsidRPr="00B128EA">
              <w:rPr>
                <w:sz w:val="20"/>
                <w:szCs w:val="20"/>
              </w:rPr>
              <w:t>Pupils learn to recognise how transferrable skills such as organisation, communication, collaboration, leadership, turn taking and encouraging others can be as appropriate in a classroom setting for self-regulation as in a play context. We hope to see the impact of the structured play demonstrated through improved interaction and concentration, willingness to attempt new challenges and to support others.</w:t>
            </w:r>
          </w:p>
          <w:p w:rsidR="00B128EA" w:rsidRPr="00B128EA" w:rsidRDefault="00B128EA">
            <w:pPr>
              <w:pStyle w:val="Default"/>
              <w:rPr>
                <w:sz w:val="20"/>
                <w:szCs w:val="20"/>
              </w:rPr>
            </w:pPr>
          </w:p>
        </w:tc>
      </w:tr>
      <w:tr w:rsidR="00B128EA" w:rsidTr="00B128EA">
        <w:tc>
          <w:tcPr>
            <w:tcW w:w="14174" w:type="dxa"/>
            <w:gridSpan w:val="5"/>
            <w:shd w:val="clear" w:color="auto" w:fill="D9D9D9" w:themeFill="background1" w:themeFillShade="D9"/>
          </w:tcPr>
          <w:p w:rsidR="00B128EA" w:rsidRPr="00B128EA" w:rsidRDefault="00B128EA" w:rsidP="00B128EA">
            <w:pPr>
              <w:jc w:val="center"/>
              <w:rPr>
                <w:rFonts w:ascii="Arial" w:hAnsi="Arial" w:cs="Arial"/>
                <w:b/>
              </w:rPr>
            </w:pPr>
            <w:r w:rsidRPr="00B128EA">
              <w:rPr>
                <w:rFonts w:ascii="Arial" w:hAnsi="Arial" w:cs="Arial"/>
                <w:b/>
              </w:rPr>
              <w:t>Activities</w:t>
            </w:r>
          </w:p>
        </w:tc>
      </w:tr>
      <w:tr w:rsidR="00E421BE" w:rsidTr="00A7464D">
        <w:tc>
          <w:tcPr>
            <w:tcW w:w="1047" w:type="dxa"/>
          </w:tcPr>
          <w:p w:rsidR="00B128EA" w:rsidRDefault="0057214A">
            <w:pPr>
              <w:pStyle w:val="Default"/>
              <w:rPr>
                <w:sz w:val="20"/>
                <w:szCs w:val="20"/>
              </w:rPr>
            </w:pPr>
            <w:r>
              <w:rPr>
                <w:sz w:val="20"/>
                <w:szCs w:val="20"/>
              </w:rPr>
              <w:t>£468</w:t>
            </w:r>
          </w:p>
        </w:tc>
        <w:tc>
          <w:tcPr>
            <w:tcW w:w="3600" w:type="dxa"/>
          </w:tcPr>
          <w:p w:rsidR="00B128EA" w:rsidRDefault="00B128EA">
            <w:pPr>
              <w:pStyle w:val="Default"/>
              <w:rPr>
                <w:sz w:val="20"/>
                <w:szCs w:val="20"/>
              </w:rPr>
            </w:pPr>
            <w:r>
              <w:rPr>
                <w:sz w:val="20"/>
                <w:szCs w:val="20"/>
              </w:rPr>
              <w:t xml:space="preserve">We subsidise the weekly swimming lessons and educational visits that </w:t>
            </w:r>
            <w:r>
              <w:rPr>
                <w:sz w:val="20"/>
                <w:szCs w:val="20"/>
              </w:rPr>
              <w:lastRenderedPageBreak/>
              <w:t xml:space="preserve">enrich the curriculum to make these accessible to every child by ensuring that a proportionate but affordable contribution is requested from families with children eligible for the PPG. </w:t>
            </w:r>
          </w:p>
        </w:tc>
        <w:tc>
          <w:tcPr>
            <w:tcW w:w="2462" w:type="dxa"/>
          </w:tcPr>
          <w:p w:rsidR="00B128EA" w:rsidRDefault="00B128EA">
            <w:pPr>
              <w:pStyle w:val="Default"/>
              <w:rPr>
                <w:sz w:val="20"/>
                <w:szCs w:val="20"/>
              </w:rPr>
            </w:pPr>
            <w:r>
              <w:rPr>
                <w:sz w:val="20"/>
                <w:szCs w:val="20"/>
              </w:rPr>
              <w:lastRenderedPageBreak/>
              <w:t xml:space="preserve">Sports participation. + 2 Months. Moderate </w:t>
            </w:r>
            <w:r>
              <w:rPr>
                <w:sz w:val="20"/>
                <w:szCs w:val="20"/>
              </w:rPr>
              <w:lastRenderedPageBreak/>
              <w:t xml:space="preserve">impact for moderate cost based on moderate evidence. </w:t>
            </w:r>
          </w:p>
        </w:tc>
        <w:tc>
          <w:tcPr>
            <w:tcW w:w="3693" w:type="dxa"/>
          </w:tcPr>
          <w:p w:rsidR="00B128EA" w:rsidRDefault="00B128EA">
            <w:pPr>
              <w:pStyle w:val="Default"/>
              <w:rPr>
                <w:sz w:val="20"/>
                <w:szCs w:val="20"/>
              </w:rPr>
            </w:pPr>
            <w:r>
              <w:rPr>
                <w:sz w:val="20"/>
                <w:szCs w:val="20"/>
              </w:rPr>
              <w:lastRenderedPageBreak/>
              <w:t xml:space="preserve">We want children to understand that we value and promote their physical as </w:t>
            </w:r>
            <w:r>
              <w:rPr>
                <w:sz w:val="20"/>
                <w:szCs w:val="20"/>
              </w:rPr>
              <w:lastRenderedPageBreak/>
              <w:t xml:space="preserve">well as social and emotional wellbeing. Living close to the sea and a river, we place considerable value on ensuring that all children can swim by the time they leave school. </w:t>
            </w:r>
          </w:p>
          <w:p w:rsidR="00B128EA" w:rsidRDefault="00B128EA">
            <w:pPr>
              <w:pStyle w:val="Default"/>
              <w:rPr>
                <w:sz w:val="20"/>
                <w:szCs w:val="20"/>
              </w:rPr>
            </w:pPr>
            <w:r>
              <w:rPr>
                <w:sz w:val="20"/>
                <w:szCs w:val="20"/>
              </w:rPr>
              <w:t xml:space="preserve">We also acknowledge that being involved in extra-curricular sporting activities may increase attendance and retention and that participation in sports does not always transfer to academic learning. </w:t>
            </w:r>
          </w:p>
        </w:tc>
        <w:tc>
          <w:tcPr>
            <w:tcW w:w="3372" w:type="dxa"/>
          </w:tcPr>
          <w:p w:rsidR="00B128EA" w:rsidRDefault="00B128EA">
            <w:pPr>
              <w:pStyle w:val="Default"/>
              <w:rPr>
                <w:sz w:val="20"/>
                <w:szCs w:val="20"/>
              </w:rPr>
            </w:pPr>
            <w:r>
              <w:rPr>
                <w:sz w:val="20"/>
                <w:szCs w:val="20"/>
              </w:rPr>
              <w:lastRenderedPageBreak/>
              <w:t xml:space="preserve">Children look forward to and value the opportunities to excel in school </w:t>
            </w:r>
            <w:r>
              <w:rPr>
                <w:sz w:val="20"/>
                <w:szCs w:val="20"/>
              </w:rPr>
              <w:lastRenderedPageBreak/>
              <w:t xml:space="preserve">in non-academic as well as academic contexts. 100% of pupils leave the school with the accomplishment of being able to swim 25m. </w:t>
            </w:r>
          </w:p>
          <w:p w:rsidR="00B128EA" w:rsidRDefault="00B128EA">
            <w:pPr>
              <w:pStyle w:val="Default"/>
              <w:rPr>
                <w:sz w:val="20"/>
                <w:szCs w:val="20"/>
              </w:rPr>
            </w:pPr>
            <w:r>
              <w:rPr>
                <w:sz w:val="20"/>
                <w:szCs w:val="20"/>
              </w:rPr>
              <w:t xml:space="preserve">Children learn the transferrable skills of communication, teamwork, coordination, concentration and rehearsal or practice. </w:t>
            </w:r>
          </w:p>
          <w:p w:rsidR="00B128EA" w:rsidRDefault="00B128EA">
            <w:pPr>
              <w:pStyle w:val="Default"/>
              <w:rPr>
                <w:sz w:val="20"/>
                <w:szCs w:val="20"/>
              </w:rPr>
            </w:pPr>
            <w:r>
              <w:rPr>
                <w:sz w:val="20"/>
                <w:szCs w:val="20"/>
              </w:rPr>
              <w:t xml:space="preserve">Participation would not available to some of the pupils if school did not offer it as enrichment. </w:t>
            </w:r>
          </w:p>
        </w:tc>
      </w:tr>
      <w:tr w:rsidR="00A7464D" w:rsidTr="00A7464D">
        <w:tc>
          <w:tcPr>
            <w:tcW w:w="1047" w:type="dxa"/>
          </w:tcPr>
          <w:p w:rsidR="00B128EA" w:rsidRDefault="0057214A">
            <w:pPr>
              <w:pStyle w:val="Default"/>
              <w:rPr>
                <w:sz w:val="20"/>
                <w:szCs w:val="20"/>
              </w:rPr>
            </w:pPr>
            <w:r>
              <w:rPr>
                <w:sz w:val="20"/>
                <w:szCs w:val="20"/>
              </w:rPr>
              <w:lastRenderedPageBreak/>
              <w:t>£440</w:t>
            </w:r>
          </w:p>
        </w:tc>
        <w:tc>
          <w:tcPr>
            <w:tcW w:w="3600" w:type="dxa"/>
          </w:tcPr>
          <w:p w:rsidR="00B128EA" w:rsidRPr="00E421BE" w:rsidRDefault="00B128EA">
            <w:pPr>
              <w:pStyle w:val="Default"/>
              <w:rPr>
                <w:sz w:val="20"/>
                <w:szCs w:val="20"/>
              </w:rPr>
            </w:pPr>
            <w:r w:rsidRPr="00E421BE">
              <w:rPr>
                <w:sz w:val="20"/>
                <w:szCs w:val="20"/>
              </w:rPr>
              <w:t xml:space="preserve">The annual Y4 residential </w:t>
            </w:r>
            <w:r w:rsidR="00A7464D" w:rsidRPr="00E421BE">
              <w:rPr>
                <w:sz w:val="20"/>
                <w:szCs w:val="20"/>
              </w:rPr>
              <w:t xml:space="preserve">/day visit to Kingswood/Ford castle </w:t>
            </w:r>
            <w:r w:rsidRPr="00E421BE">
              <w:rPr>
                <w:sz w:val="20"/>
                <w:szCs w:val="20"/>
              </w:rPr>
              <w:t xml:space="preserve">is attended by every pupil in the year group. This is made possible by having funding available to offer subsidies to families in receipt of the PPG grant. </w:t>
            </w:r>
          </w:p>
        </w:tc>
        <w:tc>
          <w:tcPr>
            <w:tcW w:w="2462" w:type="dxa"/>
          </w:tcPr>
          <w:p w:rsidR="00B128EA" w:rsidRDefault="00B128EA">
            <w:pPr>
              <w:pStyle w:val="Default"/>
              <w:rPr>
                <w:sz w:val="20"/>
                <w:szCs w:val="20"/>
              </w:rPr>
            </w:pPr>
            <w:r>
              <w:rPr>
                <w:sz w:val="20"/>
                <w:szCs w:val="20"/>
              </w:rPr>
              <w:t xml:space="preserve">Social and emotional learning + 4 Months. Moderate impact for very low cost, based on extensive evidence. </w:t>
            </w:r>
          </w:p>
          <w:p w:rsidR="00B128EA" w:rsidRDefault="00B128EA">
            <w:pPr>
              <w:pStyle w:val="Default"/>
              <w:rPr>
                <w:sz w:val="20"/>
                <w:szCs w:val="20"/>
              </w:rPr>
            </w:pPr>
            <w:r>
              <w:rPr>
                <w:sz w:val="20"/>
                <w:szCs w:val="20"/>
              </w:rPr>
              <w:t xml:space="preserve">Outdoor adventure learning + 3 Months. Moderate impact for moderate cost, based on limited evidence. </w:t>
            </w:r>
          </w:p>
        </w:tc>
        <w:tc>
          <w:tcPr>
            <w:tcW w:w="3693" w:type="dxa"/>
          </w:tcPr>
          <w:p w:rsidR="00B128EA" w:rsidRDefault="00B128EA">
            <w:pPr>
              <w:pStyle w:val="Default"/>
              <w:rPr>
                <w:sz w:val="20"/>
                <w:szCs w:val="20"/>
              </w:rPr>
            </w:pPr>
            <w:r>
              <w:rPr>
                <w:sz w:val="20"/>
                <w:szCs w:val="20"/>
              </w:rPr>
              <w:t xml:space="preserve">Although the centre is an opportunity for outdoor adventure learning, experience also shows that the visit is a valuable opportunity for children to develop social and emotional skills with regard to independence and autonomy, risk taking, teamwork, collaboration and self-evaluation. </w:t>
            </w:r>
          </w:p>
        </w:tc>
        <w:tc>
          <w:tcPr>
            <w:tcW w:w="3372" w:type="dxa"/>
          </w:tcPr>
          <w:p w:rsidR="00B128EA" w:rsidRDefault="00B128EA">
            <w:pPr>
              <w:pStyle w:val="Default"/>
              <w:rPr>
                <w:sz w:val="20"/>
                <w:szCs w:val="20"/>
              </w:rPr>
            </w:pPr>
            <w:r>
              <w:rPr>
                <w:sz w:val="20"/>
                <w:szCs w:val="20"/>
              </w:rPr>
              <w:t xml:space="preserve">Children’s autonomy, self-awareness and sense of independence are developed, articulated and celebrated in school. </w:t>
            </w:r>
          </w:p>
          <w:p w:rsidR="00B128EA" w:rsidRDefault="00B128EA">
            <w:pPr>
              <w:pStyle w:val="Default"/>
              <w:rPr>
                <w:sz w:val="20"/>
                <w:szCs w:val="20"/>
              </w:rPr>
            </w:pPr>
            <w:r>
              <w:rPr>
                <w:sz w:val="20"/>
                <w:szCs w:val="20"/>
              </w:rPr>
              <w:t xml:space="preserve">Participation contributes to our commitment to ensuring that children are well prepared, both socially and emotionally to make the transition from first school to the middle school environment, and the academic challenges some will face. </w:t>
            </w:r>
          </w:p>
        </w:tc>
      </w:tr>
      <w:tr w:rsidR="007173FC" w:rsidTr="00B44CBB">
        <w:trPr>
          <w:trHeight w:val="1163"/>
        </w:trPr>
        <w:tc>
          <w:tcPr>
            <w:tcW w:w="1047" w:type="dxa"/>
          </w:tcPr>
          <w:p w:rsidR="007173FC" w:rsidRPr="00B44CBB" w:rsidRDefault="0057214A">
            <w:pPr>
              <w:rPr>
                <w:rFonts w:ascii="Arial" w:hAnsi="Arial" w:cs="Arial"/>
                <w:sz w:val="20"/>
                <w:szCs w:val="20"/>
              </w:rPr>
            </w:pPr>
            <w:r w:rsidRPr="00B44CBB">
              <w:rPr>
                <w:rFonts w:ascii="Arial" w:hAnsi="Arial" w:cs="Arial"/>
                <w:sz w:val="20"/>
                <w:szCs w:val="20"/>
              </w:rPr>
              <w:t>£585</w:t>
            </w:r>
          </w:p>
          <w:p w:rsidR="007173FC" w:rsidRPr="00A7464D" w:rsidRDefault="007173FC" w:rsidP="00F1117B">
            <w:pPr>
              <w:rPr>
                <w:rFonts w:ascii="Arial" w:hAnsi="Arial" w:cs="Arial"/>
              </w:rPr>
            </w:pPr>
          </w:p>
        </w:tc>
        <w:tc>
          <w:tcPr>
            <w:tcW w:w="3600" w:type="dxa"/>
          </w:tcPr>
          <w:p w:rsidR="007173FC" w:rsidRPr="00E421BE" w:rsidRDefault="007173FC">
            <w:pPr>
              <w:rPr>
                <w:rFonts w:ascii="Arial" w:hAnsi="Arial" w:cs="Arial"/>
                <w:sz w:val="20"/>
                <w:szCs w:val="20"/>
              </w:rPr>
            </w:pPr>
            <w:r w:rsidRPr="00E421BE">
              <w:rPr>
                <w:rFonts w:ascii="Arial" w:hAnsi="Arial" w:cs="Arial"/>
                <w:sz w:val="20"/>
                <w:szCs w:val="20"/>
              </w:rPr>
              <w:t>Breakfast club</w:t>
            </w:r>
            <w:r>
              <w:rPr>
                <w:rFonts w:ascii="Arial" w:hAnsi="Arial" w:cs="Arial"/>
                <w:sz w:val="20"/>
                <w:szCs w:val="20"/>
              </w:rPr>
              <w:t xml:space="preserve"> </w:t>
            </w:r>
          </w:p>
          <w:p w:rsidR="007173FC" w:rsidRDefault="007173FC" w:rsidP="0057214A">
            <w:pPr>
              <w:rPr>
                <w:rFonts w:ascii="Arial" w:hAnsi="Arial" w:cs="Arial"/>
                <w:sz w:val="20"/>
                <w:szCs w:val="20"/>
              </w:rPr>
            </w:pPr>
            <w:r w:rsidRPr="00E421BE">
              <w:rPr>
                <w:rFonts w:ascii="Arial" w:hAnsi="Arial" w:cs="Arial"/>
                <w:sz w:val="20"/>
                <w:szCs w:val="20"/>
              </w:rPr>
              <w:t xml:space="preserve">We subsidise breakfast club provision as we understand that pupils perform better when they have had a </w:t>
            </w:r>
            <w:r>
              <w:rPr>
                <w:rFonts w:ascii="Arial" w:hAnsi="Arial" w:cs="Arial"/>
                <w:sz w:val="20"/>
                <w:szCs w:val="20"/>
              </w:rPr>
              <w:t xml:space="preserve">healthy </w:t>
            </w:r>
            <w:r w:rsidRPr="00E421BE">
              <w:rPr>
                <w:rFonts w:ascii="Arial" w:hAnsi="Arial" w:cs="Arial"/>
                <w:sz w:val="20"/>
                <w:szCs w:val="20"/>
              </w:rPr>
              <w:t>breakfast before school</w:t>
            </w:r>
          </w:p>
          <w:p w:rsidR="00B44CBB" w:rsidRPr="00E421BE" w:rsidRDefault="00B44CBB" w:rsidP="0057214A">
            <w:pPr>
              <w:rPr>
                <w:rFonts w:ascii="Arial" w:hAnsi="Arial" w:cs="Arial"/>
                <w:sz w:val="20"/>
                <w:szCs w:val="20"/>
              </w:rPr>
            </w:pPr>
          </w:p>
        </w:tc>
        <w:tc>
          <w:tcPr>
            <w:tcW w:w="2462" w:type="dxa"/>
          </w:tcPr>
          <w:p w:rsidR="007173FC" w:rsidRPr="00A7464D" w:rsidRDefault="007173FC" w:rsidP="006733DF">
            <w:pPr>
              <w:rPr>
                <w:rFonts w:ascii="Arial" w:hAnsi="Arial" w:cs="Arial"/>
              </w:rPr>
            </w:pPr>
            <w:r w:rsidRPr="00612F9F">
              <w:rPr>
                <w:rFonts w:ascii="Arial" w:hAnsi="Arial" w:cs="Arial"/>
                <w:sz w:val="20"/>
                <w:szCs w:val="20"/>
              </w:rPr>
              <w:t>Moderate impact for moderate cost based on moderate evidence.</w:t>
            </w:r>
          </w:p>
        </w:tc>
        <w:tc>
          <w:tcPr>
            <w:tcW w:w="3693" w:type="dxa"/>
          </w:tcPr>
          <w:p w:rsidR="007173FC" w:rsidRPr="00A47313" w:rsidRDefault="007173FC">
            <w:pPr>
              <w:rPr>
                <w:rFonts w:ascii="Arial" w:hAnsi="Arial" w:cs="Arial"/>
                <w:sz w:val="20"/>
                <w:szCs w:val="20"/>
              </w:rPr>
            </w:pPr>
            <w:r w:rsidRPr="00A47313">
              <w:rPr>
                <w:rFonts w:ascii="Arial" w:hAnsi="Arial" w:cs="Arial"/>
                <w:sz w:val="20"/>
                <w:szCs w:val="20"/>
              </w:rPr>
              <w:t xml:space="preserve">In order to ensure a good start to the school day and that the pupils are in school on time ready to start work we provide this provision. </w:t>
            </w:r>
          </w:p>
          <w:p w:rsidR="007173FC" w:rsidRPr="00A47313" w:rsidRDefault="007173FC" w:rsidP="003235C7">
            <w:pPr>
              <w:rPr>
                <w:rFonts w:ascii="Arial" w:hAnsi="Arial" w:cs="Arial"/>
                <w:sz w:val="20"/>
                <w:szCs w:val="20"/>
              </w:rPr>
            </w:pPr>
          </w:p>
        </w:tc>
        <w:tc>
          <w:tcPr>
            <w:tcW w:w="3372" w:type="dxa"/>
          </w:tcPr>
          <w:p w:rsidR="007173FC" w:rsidRPr="0057214A" w:rsidRDefault="007173FC" w:rsidP="0057214A">
            <w:pPr>
              <w:rPr>
                <w:rFonts w:ascii="Arial" w:hAnsi="Arial" w:cs="Arial"/>
                <w:sz w:val="20"/>
                <w:szCs w:val="20"/>
              </w:rPr>
            </w:pPr>
            <w:r w:rsidRPr="00612F9F">
              <w:rPr>
                <w:rFonts w:ascii="Arial" w:hAnsi="Arial" w:cs="Arial"/>
                <w:sz w:val="20"/>
                <w:szCs w:val="20"/>
              </w:rPr>
              <w:t xml:space="preserve">Participation would not available to some of the pupils if </w:t>
            </w:r>
            <w:r w:rsidR="0057214A">
              <w:rPr>
                <w:rFonts w:ascii="Arial" w:hAnsi="Arial" w:cs="Arial"/>
                <w:sz w:val="20"/>
                <w:szCs w:val="20"/>
              </w:rPr>
              <w:t>we did not offer this facility.</w:t>
            </w:r>
          </w:p>
          <w:p w:rsidR="007173FC" w:rsidRPr="00612F9F" w:rsidRDefault="007173FC" w:rsidP="00612F9F">
            <w:pPr>
              <w:rPr>
                <w:rFonts w:ascii="Arial" w:hAnsi="Arial" w:cs="Arial"/>
                <w:sz w:val="20"/>
                <w:szCs w:val="20"/>
              </w:rPr>
            </w:pPr>
            <w:r w:rsidRPr="00612F9F">
              <w:rPr>
                <w:rFonts w:ascii="Arial" w:hAnsi="Arial" w:cs="Arial"/>
                <w:sz w:val="20"/>
                <w:szCs w:val="20"/>
              </w:rPr>
              <w:t>.</w:t>
            </w:r>
          </w:p>
        </w:tc>
      </w:tr>
      <w:tr w:rsidR="00A7464D" w:rsidTr="00A7464D">
        <w:tc>
          <w:tcPr>
            <w:tcW w:w="14174" w:type="dxa"/>
            <w:gridSpan w:val="5"/>
            <w:shd w:val="clear" w:color="auto" w:fill="D9D9D9" w:themeFill="background1" w:themeFillShade="D9"/>
          </w:tcPr>
          <w:p w:rsidR="00A7464D" w:rsidRPr="00A7464D" w:rsidRDefault="00A7464D" w:rsidP="00A7464D">
            <w:pPr>
              <w:jc w:val="center"/>
              <w:rPr>
                <w:rFonts w:ascii="Arial" w:hAnsi="Arial" w:cs="Arial"/>
              </w:rPr>
            </w:pPr>
            <w:r w:rsidRPr="00A7464D">
              <w:rPr>
                <w:rFonts w:ascii="Arial" w:hAnsi="Arial" w:cs="Arial"/>
              </w:rPr>
              <w:t>Resources</w:t>
            </w:r>
          </w:p>
        </w:tc>
      </w:tr>
      <w:tr w:rsidR="00A7464D" w:rsidTr="00A7464D">
        <w:tc>
          <w:tcPr>
            <w:tcW w:w="1047" w:type="dxa"/>
          </w:tcPr>
          <w:p w:rsidR="00A7464D" w:rsidRDefault="00A7464D">
            <w:pPr>
              <w:pStyle w:val="Default"/>
              <w:rPr>
                <w:sz w:val="20"/>
                <w:szCs w:val="20"/>
              </w:rPr>
            </w:pPr>
            <w:r>
              <w:rPr>
                <w:sz w:val="20"/>
                <w:szCs w:val="20"/>
              </w:rPr>
              <w:t xml:space="preserve">£500 </w:t>
            </w:r>
          </w:p>
        </w:tc>
        <w:tc>
          <w:tcPr>
            <w:tcW w:w="3600" w:type="dxa"/>
          </w:tcPr>
          <w:p w:rsidR="00A7464D" w:rsidRDefault="00A7464D">
            <w:pPr>
              <w:pStyle w:val="Default"/>
              <w:rPr>
                <w:sz w:val="20"/>
                <w:szCs w:val="20"/>
              </w:rPr>
            </w:pPr>
            <w:r>
              <w:rPr>
                <w:sz w:val="20"/>
                <w:szCs w:val="20"/>
              </w:rPr>
              <w:t xml:space="preserve">Access to online resources and the LA’s e-learning platform has been subsidised. </w:t>
            </w:r>
          </w:p>
        </w:tc>
        <w:tc>
          <w:tcPr>
            <w:tcW w:w="2462" w:type="dxa"/>
          </w:tcPr>
          <w:p w:rsidR="00A7464D" w:rsidRDefault="00A7464D">
            <w:pPr>
              <w:pStyle w:val="Default"/>
              <w:rPr>
                <w:sz w:val="20"/>
                <w:szCs w:val="20"/>
              </w:rPr>
            </w:pPr>
            <w:r>
              <w:rPr>
                <w:sz w:val="20"/>
                <w:szCs w:val="20"/>
              </w:rPr>
              <w:t xml:space="preserve">Digital technology + 4 Months. Moderate impact for high cost, based on extensive evidence. </w:t>
            </w:r>
          </w:p>
        </w:tc>
        <w:tc>
          <w:tcPr>
            <w:tcW w:w="3693" w:type="dxa"/>
          </w:tcPr>
          <w:p w:rsidR="00A7464D" w:rsidRDefault="00A7464D">
            <w:pPr>
              <w:pStyle w:val="Default"/>
              <w:rPr>
                <w:sz w:val="20"/>
                <w:szCs w:val="20"/>
              </w:rPr>
            </w:pPr>
            <w:r>
              <w:rPr>
                <w:sz w:val="20"/>
                <w:szCs w:val="20"/>
              </w:rPr>
              <w:t xml:space="preserve">Different technology has the potential to enable changes in teaching and learning interactions, such as by providing more effective feedback for example, or enabling more helpful representations to be used or simply </w:t>
            </w:r>
            <w:r>
              <w:rPr>
                <w:sz w:val="20"/>
                <w:szCs w:val="20"/>
              </w:rPr>
              <w:lastRenderedPageBreak/>
              <w:t xml:space="preserve">by motivating students to practice more. </w:t>
            </w:r>
          </w:p>
        </w:tc>
        <w:tc>
          <w:tcPr>
            <w:tcW w:w="3372" w:type="dxa"/>
          </w:tcPr>
          <w:p w:rsidR="00A7464D" w:rsidRDefault="00A7464D">
            <w:pPr>
              <w:pStyle w:val="Default"/>
              <w:rPr>
                <w:sz w:val="20"/>
                <w:szCs w:val="20"/>
              </w:rPr>
            </w:pPr>
            <w:r>
              <w:rPr>
                <w:sz w:val="20"/>
                <w:szCs w:val="20"/>
              </w:rPr>
              <w:lastRenderedPageBreak/>
              <w:t xml:space="preserve">We expect that this technology will support pupils to work harder, for longer or more efficiently to improve their learning. </w:t>
            </w:r>
          </w:p>
        </w:tc>
      </w:tr>
    </w:tbl>
    <w:p w:rsidR="00BE5FBC" w:rsidRDefault="00BE5FBC" w:rsidP="007173FC">
      <w:pPr>
        <w:autoSpaceDE w:val="0"/>
        <w:autoSpaceDN w:val="0"/>
        <w:adjustRightInd w:val="0"/>
        <w:spacing w:after="0" w:line="240" w:lineRule="auto"/>
        <w:rPr>
          <w:rFonts w:ascii="Arial" w:hAnsi="Arial" w:cs="Arial"/>
        </w:rPr>
      </w:pPr>
    </w:p>
    <w:p w:rsidR="00B44CBB" w:rsidRDefault="00B44CBB" w:rsidP="007173FC">
      <w:pPr>
        <w:autoSpaceDE w:val="0"/>
        <w:autoSpaceDN w:val="0"/>
        <w:adjustRightInd w:val="0"/>
        <w:spacing w:after="0" w:line="240" w:lineRule="auto"/>
        <w:rPr>
          <w:rFonts w:ascii="Arial" w:hAnsi="Arial" w:cs="Arial"/>
        </w:rPr>
      </w:pPr>
    </w:p>
    <w:p w:rsidR="00B44CBB" w:rsidRPr="00B44CBB" w:rsidRDefault="00B44CBB" w:rsidP="00B44CBB">
      <w:pPr>
        <w:autoSpaceDE w:val="0"/>
        <w:autoSpaceDN w:val="0"/>
        <w:adjustRightInd w:val="0"/>
        <w:spacing w:after="0" w:line="240" w:lineRule="auto"/>
        <w:rPr>
          <w:rFonts w:ascii="Arial" w:hAnsi="Arial" w:cs="Arial"/>
          <w:sz w:val="20"/>
          <w:szCs w:val="20"/>
        </w:rPr>
      </w:pPr>
      <w:r w:rsidRPr="00B44CBB">
        <w:rPr>
          <w:rFonts w:ascii="Arial" w:hAnsi="Arial" w:cs="Arial"/>
          <w:sz w:val="20"/>
          <w:szCs w:val="20"/>
        </w:rPr>
        <w:t xml:space="preserve">£102 </w:t>
      </w:r>
      <w:r>
        <w:rPr>
          <w:rFonts w:ascii="Arial" w:hAnsi="Arial" w:cs="Arial"/>
          <w:sz w:val="20"/>
          <w:szCs w:val="20"/>
        </w:rPr>
        <w:t>-</w:t>
      </w:r>
      <w:r w:rsidRPr="00B44CBB">
        <w:rPr>
          <w:rFonts w:ascii="Arial" w:hAnsi="Arial" w:cs="Arial"/>
          <w:sz w:val="20"/>
          <w:szCs w:val="20"/>
        </w:rPr>
        <w:t xml:space="preserve">We hold a </w:t>
      </w:r>
      <w:r>
        <w:rPr>
          <w:rFonts w:ascii="Arial" w:hAnsi="Arial" w:cs="Arial"/>
          <w:sz w:val="20"/>
          <w:szCs w:val="20"/>
        </w:rPr>
        <w:t xml:space="preserve">small </w:t>
      </w:r>
      <w:r w:rsidRPr="00B44CBB">
        <w:rPr>
          <w:rFonts w:ascii="Arial" w:hAnsi="Arial" w:cs="Arial"/>
          <w:sz w:val="20"/>
          <w:szCs w:val="20"/>
        </w:rPr>
        <w:t>contingency that allows us to purchase additional items including uniform, PE Kit, Swimming Kit as well as other reso</w:t>
      </w:r>
      <w:r>
        <w:rPr>
          <w:rFonts w:ascii="Arial" w:hAnsi="Arial" w:cs="Arial"/>
          <w:sz w:val="20"/>
          <w:szCs w:val="20"/>
        </w:rPr>
        <w:t xml:space="preserve">urces that children may </w:t>
      </w:r>
      <w:proofErr w:type="gramStart"/>
      <w:r>
        <w:rPr>
          <w:rFonts w:ascii="Arial" w:hAnsi="Arial" w:cs="Arial"/>
          <w:sz w:val="20"/>
          <w:szCs w:val="20"/>
        </w:rPr>
        <w:t xml:space="preserve">require  </w:t>
      </w:r>
      <w:r w:rsidRPr="00B44CBB">
        <w:rPr>
          <w:rFonts w:ascii="Arial" w:hAnsi="Arial" w:cs="Arial"/>
          <w:sz w:val="20"/>
          <w:szCs w:val="20"/>
        </w:rPr>
        <w:t>and</w:t>
      </w:r>
      <w:proofErr w:type="gramEnd"/>
      <w:r w:rsidRPr="00B44CBB">
        <w:rPr>
          <w:rFonts w:ascii="Arial" w:hAnsi="Arial" w:cs="Arial"/>
          <w:sz w:val="20"/>
          <w:szCs w:val="20"/>
        </w:rPr>
        <w:t xml:space="preserve"> may not have easy access to.</w:t>
      </w:r>
    </w:p>
    <w:p w:rsidR="00B44CBB" w:rsidRPr="00B44CBB" w:rsidRDefault="00B44CBB" w:rsidP="00B44CBB">
      <w:pPr>
        <w:autoSpaceDE w:val="0"/>
        <w:autoSpaceDN w:val="0"/>
        <w:adjustRightInd w:val="0"/>
        <w:spacing w:after="0" w:line="240" w:lineRule="auto"/>
        <w:rPr>
          <w:rFonts w:ascii="Arial" w:hAnsi="Arial" w:cs="Arial"/>
          <w:sz w:val="20"/>
          <w:szCs w:val="20"/>
        </w:rPr>
      </w:pPr>
      <w:r w:rsidRPr="00B44CBB">
        <w:rPr>
          <w:rFonts w:ascii="Arial" w:hAnsi="Arial" w:cs="Arial"/>
          <w:sz w:val="20"/>
          <w:szCs w:val="20"/>
        </w:rPr>
        <w:t>Additional amounts can be allocated to enhancing curriculum topics through additional resources at the request of teachers.</w:t>
      </w:r>
    </w:p>
    <w:p w:rsidR="00B44CBB" w:rsidRPr="00B44CBB" w:rsidRDefault="00B44CBB" w:rsidP="00B44CBB">
      <w:pPr>
        <w:autoSpaceDE w:val="0"/>
        <w:autoSpaceDN w:val="0"/>
        <w:adjustRightInd w:val="0"/>
        <w:spacing w:after="0" w:line="240" w:lineRule="auto"/>
        <w:rPr>
          <w:rFonts w:ascii="Arial" w:hAnsi="Arial" w:cs="Arial"/>
          <w:sz w:val="20"/>
          <w:szCs w:val="20"/>
        </w:rPr>
      </w:pPr>
      <w:r w:rsidRPr="00B44CBB">
        <w:rPr>
          <w:rFonts w:ascii="Arial" w:hAnsi="Arial" w:cs="Arial"/>
          <w:sz w:val="20"/>
          <w:szCs w:val="20"/>
        </w:rPr>
        <w:t>Funding may also be used to provide rewards and incentives to support pupils’ learning.</w:t>
      </w:r>
      <w:r w:rsidRPr="00B44CBB">
        <w:rPr>
          <w:rFonts w:ascii="Arial" w:hAnsi="Arial" w:cs="Arial"/>
          <w:sz w:val="20"/>
          <w:szCs w:val="20"/>
        </w:rPr>
        <w:cr/>
      </w:r>
    </w:p>
    <w:sectPr w:rsidR="00B44CBB" w:rsidRPr="00B44CBB" w:rsidSect="00A8240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0C"/>
    <w:rsid w:val="00152F52"/>
    <w:rsid w:val="001A22D2"/>
    <w:rsid w:val="00212638"/>
    <w:rsid w:val="0025573C"/>
    <w:rsid w:val="003F6129"/>
    <w:rsid w:val="004268A1"/>
    <w:rsid w:val="0051167A"/>
    <w:rsid w:val="00531B27"/>
    <w:rsid w:val="0057214A"/>
    <w:rsid w:val="00612F9F"/>
    <w:rsid w:val="007173FC"/>
    <w:rsid w:val="007D462E"/>
    <w:rsid w:val="00857D37"/>
    <w:rsid w:val="00887B8D"/>
    <w:rsid w:val="00927CF7"/>
    <w:rsid w:val="00954DBB"/>
    <w:rsid w:val="00A47313"/>
    <w:rsid w:val="00A5042C"/>
    <w:rsid w:val="00A57FEC"/>
    <w:rsid w:val="00A7464D"/>
    <w:rsid w:val="00A8240C"/>
    <w:rsid w:val="00AC71D7"/>
    <w:rsid w:val="00B128EA"/>
    <w:rsid w:val="00B14742"/>
    <w:rsid w:val="00B44CBB"/>
    <w:rsid w:val="00BE5FBC"/>
    <w:rsid w:val="00E421BE"/>
    <w:rsid w:val="00FE0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2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8240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27CF7"/>
    <w:pPr>
      <w:spacing w:after="0" w:line="240" w:lineRule="auto"/>
    </w:pPr>
  </w:style>
  <w:style w:type="paragraph" w:styleId="BalloonText">
    <w:name w:val="Balloon Text"/>
    <w:basedOn w:val="Normal"/>
    <w:link w:val="BalloonTextChar"/>
    <w:uiPriority w:val="99"/>
    <w:semiHidden/>
    <w:unhideWhenUsed/>
    <w:rsid w:val="007D4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6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2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8240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27CF7"/>
    <w:pPr>
      <w:spacing w:after="0" w:line="240" w:lineRule="auto"/>
    </w:pPr>
  </w:style>
  <w:style w:type="paragraph" w:styleId="BalloonText">
    <w:name w:val="Balloon Text"/>
    <w:basedOn w:val="Normal"/>
    <w:link w:val="BalloonTextChar"/>
    <w:uiPriority w:val="99"/>
    <w:semiHidden/>
    <w:unhideWhenUsed/>
    <w:rsid w:val="007D4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6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Laskey, Louise</cp:lastModifiedBy>
  <cp:revision>2</cp:revision>
  <cp:lastPrinted>2014-12-15T11:43:00Z</cp:lastPrinted>
  <dcterms:created xsi:type="dcterms:W3CDTF">2016-02-09T10:59:00Z</dcterms:created>
  <dcterms:modified xsi:type="dcterms:W3CDTF">2016-02-09T10:59:00Z</dcterms:modified>
</cp:coreProperties>
</file>